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FFF1AF" w14:textId="6ACC9770" w:rsidR="00EB71A5" w:rsidRDefault="00981F63" w:rsidP="00EB71A5">
      <w:pPr>
        <w:pStyle w:val="NoSpacing"/>
        <w:jc w:val="both"/>
        <w:rPr>
          <w:rFonts w:ascii="Arial" w:hAnsi="Arial" w:cs="Arial"/>
          <w:b/>
          <w:bCs/>
          <w:lang w:val="en-GB" w:eastAsia="fr-FR"/>
        </w:rPr>
      </w:pPr>
      <w:r w:rsidRPr="00EB71A5">
        <w:rPr>
          <w:rFonts w:ascii="Arial" w:hAnsi="Arial" w:cs="Arial"/>
          <w:b/>
          <w:bCs/>
          <w:lang w:val="en-GB" w:eastAsia="fr-FR"/>
        </w:rPr>
        <w:t>Question</w:t>
      </w:r>
      <w:r w:rsidR="00E530F0" w:rsidRPr="00EB71A5">
        <w:rPr>
          <w:rFonts w:ascii="Arial" w:hAnsi="Arial" w:cs="Arial"/>
          <w:b/>
          <w:bCs/>
          <w:lang w:val="en-GB" w:eastAsia="fr-FR"/>
        </w:rPr>
        <w:t>s Mock exam</w:t>
      </w:r>
      <w:r w:rsidR="005B37EE">
        <w:rPr>
          <w:rFonts w:ascii="Arial" w:hAnsi="Arial" w:cs="Arial"/>
          <w:b/>
          <w:bCs/>
          <w:lang w:val="en-GB" w:eastAsia="fr-FR"/>
        </w:rPr>
        <w:t xml:space="preserve"> Bio-480 December 161224</w:t>
      </w:r>
    </w:p>
    <w:p w14:paraId="000A8FD6" w14:textId="77777777" w:rsidR="005B37EE" w:rsidRDefault="005B37EE" w:rsidP="00EB71A5">
      <w:pPr>
        <w:pStyle w:val="NoSpacing"/>
        <w:jc w:val="both"/>
        <w:rPr>
          <w:rFonts w:ascii="Arial" w:hAnsi="Arial" w:cs="Arial"/>
          <w:b/>
          <w:bCs/>
          <w:lang w:val="en-GB" w:eastAsia="fr-FR"/>
        </w:rPr>
      </w:pPr>
    </w:p>
    <w:p w14:paraId="22D90083" w14:textId="217B9529" w:rsidR="005B37EE" w:rsidRPr="005B37EE" w:rsidRDefault="005B37EE" w:rsidP="00EB71A5">
      <w:pPr>
        <w:pStyle w:val="NoSpacing"/>
        <w:jc w:val="both"/>
        <w:rPr>
          <w:rFonts w:ascii="Arial" w:hAnsi="Arial" w:cs="Arial"/>
          <w:i/>
          <w:iCs/>
          <w:lang w:val="en-GB" w:eastAsia="fr-FR"/>
        </w:rPr>
      </w:pPr>
      <w:r w:rsidRPr="005B37EE">
        <w:rPr>
          <w:rFonts w:ascii="Arial" w:hAnsi="Arial" w:cs="Arial"/>
          <w:i/>
          <w:iCs/>
          <w:lang w:val="en-GB" w:eastAsia="fr-FR"/>
        </w:rPr>
        <w:t xml:space="preserve">There will be 9 questions at the real exam. Its total duration will be 3h. </w:t>
      </w:r>
    </w:p>
    <w:p w14:paraId="2D592DB0" w14:textId="7E6817FA" w:rsidR="00E530F0" w:rsidRDefault="00981F63" w:rsidP="00EB71A5">
      <w:pPr>
        <w:pStyle w:val="NoSpacing"/>
        <w:jc w:val="both"/>
        <w:rPr>
          <w:rFonts w:ascii="Arial" w:hAnsi="Arial" w:cs="Arial"/>
          <w:lang w:val="en-GB" w:eastAsia="fr-FR"/>
        </w:rPr>
      </w:pPr>
      <w:r w:rsidRPr="00EB71A5">
        <w:rPr>
          <w:rFonts w:ascii="Arial" w:hAnsi="Arial" w:cs="Arial"/>
          <w:lang w:val="en-GB" w:eastAsia="fr-FR"/>
        </w:rPr>
        <w:br/>
      </w:r>
      <w:r w:rsidR="00EB71A5">
        <w:rPr>
          <w:rFonts w:ascii="Arial" w:hAnsi="Arial" w:cs="Arial"/>
          <w:lang w:val="en-GB" w:eastAsia="fr-FR"/>
        </w:rPr>
        <w:t>1</w:t>
      </w:r>
      <w:r w:rsidRPr="00EB71A5">
        <w:rPr>
          <w:rFonts w:ascii="Arial" w:hAnsi="Arial" w:cs="Arial"/>
          <w:lang w:val="en-GB" w:eastAsia="fr-FR"/>
        </w:rPr>
        <w:t xml:space="preserve">) Summarize the </w:t>
      </w:r>
      <w:proofErr w:type="spellStart"/>
      <w:r w:rsidRPr="00EB71A5">
        <w:rPr>
          <w:rFonts w:ascii="Arial" w:hAnsi="Arial" w:cs="Arial"/>
          <w:lang w:val="en-GB" w:eastAsia="fr-FR"/>
        </w:rPr>
        <w:t>Braak</w:t>
      </w:r>
      <w:proofErr w:type="spellEnd"/>
      <w:r w:rsidRPr="00EB71A5">
        <w:rPr>
          <w:rFonts w:ascii="Arial" w:hAnsi="Arial" w:cs="Arial"/>
          <w:lang w:val="en-GB" w:eastAsia="fr-FR"/>
        </w:rPr>
        <w:t xml:space="preserve"> hypothesis and its implications for early detection of Parkinson’s disease</w:t>
      </w:r>
      <w:r w:rsidR="001F3485">
        <w:rPr>
          <w:rFonts w:ascii="Arial" w:hAnsi="Arial" w:cs="Arial"/>
          <w:lang w:val="en-GB" w:eastAsia="fr-FR"/>
        </w:rPr>
        <w:t xml:space="preserve"> (ALMM)</w:t>
      </w:r>
    </w:p>
    <w:p w14:paraId="274752B6" w14:textId="77777777" w:rsidR="00E93F03" w:rsidRPr="00EB71A5" w:rsidRDefault="00E93F03" w:rsidP="00EB71A5">
      <w:pPr>
        <w:pStyle w:val="NoSpacing"/>
        <w:jc w:val="both"/>
        <w:rPr>
          <w:rFonts w:ascii="Arial" w:hAnsi="Arial" w:cs="Arial"/>
          <w:lang w:val="en-GB" w:eastAsia="fr-FR"/>
        </w:rPr>
      </w:pPr>
    </w:p>
    <w:p w14:paraId="4F3530C3" w14:textId="3D9685CE" w:rsidR="00E530F0" w:rsidRDefault="00EB71A5" w:rsidP="00EB71A5">
      <w:pPr>
        <w:pStyle w:val="NoSpacing"/>
        <w:jc w:val="both"/>
        <w:rPr>
          <w:rFonts w:ascii="Arial" w:hAnsi="Arial" w:cs="Arial"/>
          <w:lang w:val="en-GB" w:eastAsia="fr-FR"/>
        </w:rPr>
      </w:pPr>
      <w:r>
        <w:rPr>
          <w:rFonts w:ascii="Arial" w:hAnsi="Arial" w:cs="Arial"/>
          <w:lang w:val="en-GB" w:eastAsia="fr-FR"/>
        </w:rPr>
        <w:t>2</w:t>
      </w:r>
      <w:r w:rsidR="00981F63" w:rsidRPr="00EB71A5">
        <w:rPr>
          <w:rFonts w:ascii="Arial" w:hAnsi="Arial" w:cs="Arial"/>
          <w:lang w:val="en-GB" w:eastAsia="fr-FR"/>
        </w:rPr>
        <w:t xml:space="preserve">) Provide two clinical signs that may correlate with early </w:t>
      </w:r>
      <w:proofErr w:type="spellStart"/>
      <w:r w:rsidR="00981F63" w:rsidRPr="00EB71A5">
        <w:rPr>
          <w:rFonts w:ascii="Arial" w:hAnsi="Arial" w:cs="Arial"/>
          <w:lang w:val="en-GB" w:eastAsia="fr-FR"/>
        </w:rPr>
        <w:t>Braak</w:t>
      </w:r>
      <w:proofErr w:type="spellEnd"/>
      <w:r w:rsidR="00981F63" w:rsidRPr="00EB71A5">
        <w:rPr>
          <w:rFonts w:ascii="Arial" w:hAnsi="Arial" w:cs="Arial"/>
          <w:lang w:val="en-GB" w:eastAsia="fr-FR"/>
        </w:rPr>
        <w:t xml:space="preserve"> stages</w:t>
      </w:r>
      <w:r w:rsidR="000F30EB" w:rsidRPr="00EB71A5">
        <w:rPr>
          <w:rFonts w:ascii="Arial" w:hAnsi="Arial" w:cs="Arial"/>
          <w:lang w:val="en-GB" w:eastAsia="fr-FR"/>
        </w:rPr>
        <w:t xml:space="preserve"> and its implication for early detection</w:t>
      </w:r>
      <w:r w:rsidR="00981F63" w:rsidRPr="00EB71A5">
        <w:rPr>
          <w:rFonts w:ascii="Arial" w:hAnsi="Arial" w:cs="Arial"/>
          <w:lang w:val="en-GB" w:eastAsia="fr-FR"/>
        </w:rPr>
        <w:t xml:space="preserve">. </w:t>
      </w:r>
      <w:r w:rsidR="001F3485">
        <w:rPr>
          <w:rFonts w:ascii="Arial" w:hAnsi="Arial" w:cs="Arial"/>
          <w:lang w:val="en-GB" w:eastAsia="fr-FR"/>
        </w:rPr>
        <w:t>(ALMM)</w:t>
      </w:r>
    </w:p>
    <w:p w14:paraId="15E31BFA" w14:textId="77777777" w:rsidR="00E93F03" w:rsidRPr="00EB71A5" w:rsidRDefault="00E93F03" w:rsidP="00EB71A5">
      <w:pPr>
        <w:pStyle w:val="NoSpacing"/>
        <w:jc w:val="both"/>
        <w:rPr>
          <w:rFonts w:ascii="Arial" w:hAnsi="Arial" w:cs="Arial"/>
          <w:lang w:val="en-GB" w:eastAsia="fr-FR"/>
        </w:rPr>
      </w:pPr>
    </w:p>
    <w:p w14:paraId="1D0577AC" w14:textId="56E10ABE" w:rsidR="00E93F03" w:rsidRDefault="00EB71A5" w:rsidP="00E93F03">
      <w:pPr>
        <w:pStyle w:val="NoSpacing"/>
        <w:jc w:val="both"/>
        <w:rPr>
          <w:rFonts w:ascii="Arial" w:hAnsi="Arial" w:cs="Arial"/>
          <w:lang w:val="en-GB"/>
        </w:rPr>
      </w:pPr>
      <w:r>
        <w:rPr>
          <w:rFonts w:ascii="Arial" w:hAnsi="Arial" w:cs="Arial"/>
          <w:lang w:val="en-GB"/>
        </w:rPr>
        <w:t>3</w:t>
      </w:r>
      <w:r w:rsidRPr="00EB71A5">
        <w:rPr>
          <w:rFonts w:ascii="Arial" w:hAnsi="Arial" w:cs="Arial"/>
          <w:lang w:val="en-GB"/>
        </w:rPr>
        <w:t xml:space="preserve">) How does the progression of pathology described in the </w:t>
      </w:r>
      <w:proofErr w:type="spellStart"/>
      <w:r w:rsidRPr="00EB71A5">
        <w:rPr>
          <w:rFonts w:ascii="Arial" w:hAnsi="Arial" w:cs="Arial"/>
          <w:lang w:val="en-GB"/>
        </w:rPr>
        <w:t>Braak</w:t>
      </w:r>
      <w:proofErr w:type="spellEnd"/>
      <w:r w:rsidRPr="00EB71A5">
        <w:rPr>
          <w:rFonts w:ascii="Arial" w:hAnsi="Arial" w:cs="Arial"/>
          <w:lang w:val="en-GB"/>
        </w:rPr>
        <w:t xml:space="preserve"> hypothesis influence current strategies for developing biomarkers in Parkinson’s disease? </w:t>
      </w:r>
      <w:r w:rsidR="001F3485">
        <w:rPr>
          <w:rFonts w:ascii="Arial" w:hAnsi="Arial" w:cs="Arial"/>
          <w:lang w:val="en-GB"/>
        </w:rPr>
        <w:t>(ALMM)</w:t>
      </w:r>
    </w:p>
    <w:p w14:paraId="305ECDC2" w14:textId="77777777" w:rsidR="00E93F03" w:rsidRDefault="00E93F03" w:rsidP="00E93F03">
      <w:pPr>
        <w:pStyle w:val="NoSpacing"/>
        <w:jc w:val="both"/>
        <w:rPr>
          <w:rFonts w:ascii="Arial" w:hAnsi="Arial" w:cs="Arial"/>
          <w:lang w:val="en-GB"/>
        </w:rPr>
      </w:pPr>
    </w:p>
    <w:p w14:paraId="75CCB316" w14:textId="6300C882" w:rsidR="00E93F03" w:rsidRDefault="00E93F03" w:rsidP="00E93F03">
      <w:pPr>
        <w:pStyle w:val="NoSpacing"/>
        <w:jc w:val="both"/>
        <w:rPr>
          <w:rFonts w:ascii="Arial" w:hAnsi="Arial" w:cs="Arial"/>
          <w:lang w:val="en-US" w:eastAsia="fr-FR"/>
        </w:rPr>
      </w:pPr>
      <w:r>
        <w:rPr>
          <w:rFonts w:ascii="Arial" w:hAnsi="Arial" w:cs="Arial"/>
          <w:lang w:val="en-GB"/>
        </w:rPr>
        <w:t xml:space="preserve">4) Glia: </w:t>
      </w:r>
      <w:r w:rsidRPr="00E93F03">
        <w:rPr>
          <w:rFonts w:ascii="Arial" w:hAnsi="Arial" w:cs="Arial"/>
          <w:lang w:val="en-US" w:eastAsia="fr-FR"/>
        </w:rPr>
        <w:t xml:space="preserve">What are the roles of astrocytes in the brain? Name at least three roles and give an example for each. </w:t>
      </w:r>
      <w:r w:rsidR="001F3485">
        <w:rPr>
          <w:rFonts w:ascii="Arial" w:hAnsi="Arial" w:cs="Arial"/>
          <w:lang w:val="en-US" w:eastAsia="fr-FR"/>
        </w:rPr>
        <w:t>(JG)</w:t>
      </w:r>
    </w:p>
    <w:p w14:paraId="28F7B9EB" w14:textId="77777777" w:rsidR="00E93F03" w:rsidRDefault="00E93F03" w:rsidP="00E93F03">
      <w:pPr>
        <w:pStyle w:val="NoSpacing"/>
        <w:jc w:val="both"/>
        <w:rPr>
          <w:rFonts w:ascii="Arial" w:hAnsi="Arial" w:cs="Arial"/>
          <w:lang w:val="en-US" w:eastAsia="fr-FR"/>
        </w:rPr>
      </w:pPr>
    </w:p>
    <w:p w14:paraId="320F83D6" w14:textId="62D50260" w:rsidR="00E93F03" w:rsidRDefault="00E93F03" w:rsidP="00E93F03">
      <w:pPr>
        <w:pStyle w:val="NoSpacing"/>
        <w:jc w:val="both"/>
        <w:rPr>
          <w:rFonts w:ascii="Arial" w:hAnsi="Arial" w:cs="Arial"/>
          <w:lang w:val="en-US" w:eastAsia="fr-FR"/>
        </w:rPr>
      </w:pPr>
      <w:r>
        <w:rPr>
          <w:rFonts w:ascii="Arial" w:hAnsi="Arial" w:cs="Arial"/>
          <w:lang w:val="en-US" w:eastAsia="fr-FR"/>
        </w:rPr>
        <w:t>5) Neuroanatomy: Consider the following case</w:t>
      </w:r>
      <w:r w:rsidR="001F3485">
        <w:rPr>
          <w:rFonts w:ascii="Arial" w:hAnsi="Arial" w:cs="Arial"/>
          <w:lang w:val="en-US" w:eastAsia="fr-FR"/>
        </w:rPr>
        <w:t xml:space="preserve"> (JG)</w:t>
      </w:r>
    </w:p>
    <w:p w14:paraId="0ACA6867" w14:textId="77777777" w:rsidR="00E93F03" w:rsidRDefault="00E93F03" w:rsidP="00E93F03">
      <w:pPr>
        <w:pStyle w:val="NoSpacing"/>
        <w:jc w:val="both"/>
        <w:rPr>
          <w:rFonts w:ascii="Arial" w:hAnsi="Arial" w:cs="Arial"/>
          <w:lang w:val="en-US" w:eastAsia="fr-FR"/>
        </w:rPr>
      </w:pPr>
    </w:p>
    <w:p w14:paraId="7C852125" w14:textId="77777777" w:rsidR="00E93F03" w:rsidRPr="00E93F03" w:rsidRDefault="00E93F03" w:rsidP="00E93F03">
      <w:pPr>
        <w:pStyle w:val="NoSpacing"/>
        <w:rPr>
          <w:rFonts w:ascii="Arial" w:hAnsi="Arial" w:cs="Arial"/>
          <w:iCs/>
          <w:lang w:val="en-US" w:eastAsia="fr-FR"/>
        </w:rPr>
      </w:pPr>
      <w:r w:rsidRPr="00E93F03">
        <w:rPr>
          <w:rFonts w:ascii="Arial" w:hAnsi="Arial" w:cs="Arial"/>
          <w:iCs/>
          <w:lang w:val="en-US" w:eastAsia="fr-FR"/>
        </w:rPr>
        <w:t xml:space="preserve">“A 76-year-old man developed progressive </w:t>
      </w:r>
      <w:r w:rsidRPr="00E93F03">
        <w:rPr>
          <w:rFonts w:ascii="Arial" w:hAnsi="Arial" w:cs="Arial"/>
          <w:bCs/>
          <w:iCs/>
          <w:lang w:val="en-US" w:eastAsia="fr-FR"/>
        </w:rPr>
        <w:t>difficulty walking</w:t>
      </w:r>
      <w:r w:rsidRPr="00E93F03">
        <w:rPr>
          <w:rFonts w:ascii="Arial" w:hAnsi="Arial" w:cs="Arial"/>
          <w:iCs/>
          <w:lang w:val="en-US" w:eastAsia="fr-FR"/>
        </w:rPr>
        <w:t xml:space="preserve"> over the course of several years. He noticed that when he stood up he felt “dizzy,” and he described his gait as feeling like he was drunk, saying “my legs go one way, and I go the other.” His family said he frequently lost his balance, with </w:t>
      </w:r>
      <w:r w:rsidRPr="00E93F03">
        <w:rPr>
          <w:rFonts w:ascii="Arial" w:hAnsi="Arial" w:cs="Arial"/>
          <w:bCs/>
          <w:iCs/>
          <w:lang w:val="en-US" w:eastAsia="fr-FR"/>
        </w:rPr>
        <w:t>staggering and unsteadiness</w:t>
      </w:r>
      <w:r w:rsidRPr="00E93F03">
        <w:rPr>
          <w:rFonts w:ascii="Arial" w:hAnsi="Arial" w:cs="Arial"/>
          <w:iCs/>
          <w:lang w:val="en-US" w:eastAsia="fr-FR"/>
        </w:rPr>
        <w:t xml:space="preserve">. He also had frequent </w:t>
      </w:r>
      <w:r w:rsidRPr="00E93F03">
        <w:rPr>
          <w:rFonts w:ascii="Arial" w:hAnsi="Arial" w:cs="Arial"/>
          <w:bCs/>
          <w:iCs/>
          <w:lang w:val="en-US" w:eastAsia="fr-FR"/>
        </w:rPr>
        <w:t>mild headaches</w:t>
      </w:r>
      <w:r w:rsidRPr="00E93F03">
        <w:rPr>
          <w:rFonts w:ascii="Arial" w:hAnsi="Arial" w:cs="Arial"/>
          <w:iCs/>
          <w:lang w:val="en-US" w:eastAsia="fr-FR"/>
        </w:rPr>
        <w:t xml:space="preserve"> that occurred at any time of the day and night and seemed to be getting worse. During a medical, external exam his condition was found unremarkable except for a </w:t>
      </w:r>
      <w:r w:rsidRPr="00E93F03">
        <w:rPr>
          <w:rFonts w:ascii="Arial" w:hAnsi="Arial" w:cs="Arial"/>
          <w:bCs/>
          <w:iCs/>
          <w:lang w:val="en-US" w:eastAsia="fr-FR"/>
        </w:rPr>
        <w:t>wide-based, unsteady gait, tending to fall to the left, especially when asked to walk a straight line</w:t>
      </w:r>
      <w:r w:rsidRPr="00E93F03">
        <w:rPr>
          <w:rFonts w:ascii="Arial" w:hAnsi="Arial" w:cs="Arial"/>
          <w:iCs/>
          <w:lang w:val="en-US" w:eastAsia="fr-FR"/>
        </w:rPr>
        <w:t>.”</w:t>
      </w:r>
    </w:p>
    <w:p w14:paraId="1A559529" w14:textId="77777777" w:rsidR="00E93F03" w:rsidRPr="00E93F03" w:rsidRDefault="00E93F03" w:rsidP="00E93F03">
      <w:pPr>
        <w:pStyle w:val="NoSpacing"/>
        <w:rPr>
          <w:rFonts w:ascii="Arial" w:hAnsi="Arial" w:cs="Arial"/>
          <w:iCs/>
          <w:lang w:val="en-US" w:eastAsia="fr-FR"/>
        </w:rPr>
      </w:pPr>
    </w:p>
    <w:p w14:paraId="6047FE2A" w14:textId="35E3D8F4" w:rsidR="00E93F03" w:rsidRPr="00E93F03" w:rsidRDefault="00E93F03" w:rsidP="00E93F03">
      <w:pPr>
        <w:pStyle w:val="NoSpacing"/>
        <w:numPr>
          <w:ilvl w:val="0"/>
          <w:numId w:val="19"/>
        </w:numPr>
        <w:rPr>
          <w:rFonts w:ascii="Arial" w:hAnsi="Arial" w:cs="Arial"/>
          <w:iCs/>
          <w:lang w:val="en-US" w:eastAsia="fr-FR"/>
        </w:rPr>
      </w:pPr>
      <w:r w:rsidRPr="00E93F03">
        <w:rPr>
          <w:rFonts w:ascii="Arial" w:hAnsi="Arial" w:cs="Arial"/>
          <w:iCs/>
          <w:lang w:val="en-US" w:eastAsia="fr-FR"/>
        </w:rPr>
        <w:t xml:space="preserve">On the basis of the symptoms presented above, what is the most likely diagnosis? </w:t>
      </w:r>
    </w:p>
    <w:p w14:paraId="44EE7AE8" w14:textId="6A4CB863" w:rsidR="00E93F03" w:rsidRPr="00E93F03" w:rsidRDefault="00E93F03" w:rsidP="00E93F03">
      <w:pPr>
        <w:pStyle w:val="NoSpacing"/>
        <w:numPr>
          <w:ilvl w:val="0"/>
          <w:numId w:val="19"/>
        </w:numPr>
        <w:rPr>
          <w:rFonts w:ascii="Arial" w:hAnsi="Arial" w:cs="Arial"/>
          <w:iCs/>
          <w:lang w:val="en-US" w:eastAsia="fr-FR"/>
        </w:rPr>
      </w:pPr>
      <w:r w:rsidRPr="00E93F03">
        <w:rPr>
          <w:rFonts w:ascii="Arial" w:hAnsi="Arial" w:cs="Arial"/>
          <w:iCs/>
          <w:lang w:val="en-US" w:eastAsia="fr-FR"/>
        </w:rPr>
        <w:t xml:space="preserve">What is the most likely site of damage in the brain? Name at least one brain area. </w:t>
      </w:r>
    </w:p>
    <w:p w14:paraId="0BEDF478" w14:textId="13345ABF" w:rsidR="00E93F03" w:rsidRPr="00E93F03" w:rsidRDefault="00E93F03" w:rsidP="00E93F03">
      <w:pPr>
        <w:pStyle w:val="NoSpacing"/>
        <w:numPr>
          <w:ilvl w:val="0"/>
          <w:numId w:val="19"/>
        </w:numPr>
        <w:rPr>
          <w:rFonts w:ascii="Arial" w:hAnsi="Arial" w:cs="Arial"/>
          <w:iCs/>
          <w:lang w:val="en-US" w:eastAsia="fr-FR"/>
        </w:rPr>
      </w:pPr>
      <w:r w:rsidRPr="00E93F03">
        <w:rPr>
          <w:rFonts w:ascii="Arial" w:hAnsi="Arial" w:cs="Arial"/>
          <w:iCs/>
          <w:lang w:val="en-US" w:eastAsia="fr-FR"/>
        </w:rPr>
        <w:t xml:space="preserve">How can one measure structural damage to one brain area in humans? Name at least one technique and describe in one sentence what the technique is actually measuring. </w:t>
      </w:r>
    </w:p>
    <w:p w14:paraId="42C85F6F" w14:textId="1C24AED3" w:rsidR="00E93F03" w:rsidRPr="00E93F03" w:rsidRDefault="00E93F03" w:rsidP="00E93F03">
      <w:pPr>
        <w:pStyle w:val="NoSpacing"/>
        <w:numPr>
          <w:ilvl w:val="0"/>
          <w:numId w:val="19"/>
        </w:numPr>
        <w:rPr>
          <w:rFonts w:ascii="Arial" w:hAnsi="Arial" w:cs="Arial"/>
          <w:iCs/>
          <w:lang w:val="en-US" w:eastAsia="fr-FR"/>
        </w:rPr>
      </w:pPr>
      <w:r w:rsidRPr="00E93F03">
        <w:rPr>
          <w:rFonts w:ascii="Arial" w:hAnsi="Arial" w:cs="Arial"/>
          <w:iCs/>
          <w:lang w:val="en-US" w:eastAsia="fr-FR"/>
        </w:rPr>
        <w:t xml:space="preserve">What type of substance abuse could have caused the patient’s problem? Name at least one substance. </w:t>
      </w:r>
    </w:p>
    <w:p w14:paraId="233CF1F3" w14:textId="4D0527EB" w:rsidR="00E93F03" w:rsidRPr="00963ECA" w:rsidRDefault="00E93F03" w:rsidP="00963ECA">
      <w:pPr>
        <w:pStyle w:val="NoSpacing"/>
        <w:numPr>
          <w:ilvl w:val="0"/>
          <w:numId w:val="19"/>
        </w:numPr>
        <w:rPr>
          <w:rFonts w:ascii="Arial" w:hAnsi="Arial" w:cs="Arial"/>
          <w:iCs/>
          <w:lang w:val="en-US" w:eastAsia="fr-FR"/>
        </w:rPr>
      </w:pPr>
      <w:r w:rsidRPr="00E93F03">
        <w:rPr>
          <w:rFonts w:ascii="Arial" w:hAnsi="Arial" w:cs="Arial"/>
          <w:iCs/>
          <w:lang w:val="en-US" w:eastAsia="fr-FR"/>
        </w:rPr>
        <w:t>How would you mimic such damage in an animal model? Describe both a technique and which animal you would use for this.</w:t>
      </w:r>
    </w:p>
    <w:p w14:paraId="2E45AE1A" w14:textId="77777777" w:rsidR="00E93F03" w:rsidRPr="00EB71A5" w:rsidRDefault="00E93F03" w:rsidP="00EB71A5">
      <w:pPr>
        <w:pStyle w:val="NoSpacing"/>
        <w:jc w:val="both"/>
        <w:rPr>
          <w:rFonts w:ascii="Arial" w:hAnsi="Arial" w:cs="Arial"/>
          <w:lang w:val="en-GB" w:eastAsia="fr-FR"/>
        </w:rPr>
      </w:pPr>
    </w:p>
    <w:p w14:paraId="72944182" w14:textId="79C6BD0E" w:rsidR="00963ECA" w:rsidRPr="00963ECA" w:rsidRDefault="00963ECA" w:rsidP="00963ECA">
      <w:pPr>
        <w:pStyle w:val="NoSpacing"/>
        <w:spacing w:after="120"/>
        <w:jc w:val="both"/>
        <w:rPr>
          <w:rFonts w:ascii="Arial" w:hAnsi="Arial" w:cs="Arial"/>
          <w:lang w:val="en-US" w:eastAsia="fr-FR"/>
        </w:rPr>
      </w:pPr>
      <w:r>
        <w:rPr>
          <w:rFonts w:ascii="Arial" w:hAnsi="Arial" w:cs="Arial"/>
          <w:lang w:val="en-US" w:eastAsia="fr-FR"/>
        </w:rPr>
        <w:t xml:space="preserve">6) </w:t>
      </w:r>
      <w:r w:rsidRPr="00963ECA">
        <w:rPr>
          <w:rFonts w:ascii="Arial" w:hAnsi="Arial" w:cs="Arial"/>
          <w:lang w:val="en-US" w:eastAsia="fr-FR"/>
        </w:rPr>
        <w:t>Parkinson’s disease - Experimental models</w:t>
      </w:r>
      <w:r w:rsidR="001F3485">
        <w:rPr>
          <w:rFonts w:ascii="Arial" w:hAnsi="Arial" w:cs="Arial"/>
          <w:lang w:val="en-US" w:eastAsia="fr-FR"/>
        </w:rPr>
        <w:t xml:space="preserve"> (BS)</w:t>
      </w:r>
    </w:p>
    <w:p w14:paraId="3CA1FFA1" w14:textId="77777777" w:rsidR="00963ECA" w:rsidRPr="00963ECA" w:rsidRDefault="00963ECA" w:rsidP="00963ECA">
      <w:pPr>
        <w:spacing w:after="200"/>
        <w:ind w:left="426"/>
        <w:jc w:val="both"/>
        <w:rPr>
          <w:rFonts w:ascii="Arial" w:hAnsi="Arial" w:cs="Arial"/>
          <w:lang w:val="en-US"/>
        </w:rPr>
      </w:pPr>
      <w:r w:rsidRPr="00963ECA">
        <w:rPr>
          <w:rFonts w:ascii="Arial" w:hAnsi="Arial" w:cs="Arial"/>
          <w:lang w:val="en-US"/>
        </w:rPr>
        <w:t>An animal model of Parkinson’s disease has been generated by injecting fibrils made of aggregated alpha-synuclein proteins in the striatum of adult mice. A few months later, injected mice displayed degeneration of the substantia nigra and developed motor impairments measured in behavioral tests.</w:t>
      </w:r>
    </w:p>
    <w:p w14:paraId="2DD89071" w14:textId="77777777" w:rsidR="00963ECA" w:rsidRPr="00963ECA" w:rsidRDefault="00963ECA" w:rsidP="00963ECA">
      <w:pPr>
        <w:pStyle w:val="ListParagraph"/>
        <w:numPr>
          <w:ilvl w:val="1"/>
          <w:numId w:val="17"/>
        </w:numPr>
        <w:spacing w:after="200" w:line="240" w:lineRule="auto"/>
        <w:ind w:left="742" w:hanging="378"/>
        <w:jc w:val="both"/>
        <w:rPr>
          <w:rFonts w:ascii="Arial" w:hAnsi="Arial" w:cs="Arial"/>
          <w:lang w:val="en-US"/>
        </w:rPr>
      </w:pPr>
      <w:r w:rsidRPr="00963ECA">
        <w:rPr>
          <w:rFonts w:ascii="Arial" w:hAnsi="Arial" w:cs="Arial"/>
          <w:lang w:val="en-US"/>
        </w:rPr>
        <w:t>What is the rationale for injecting alpha-synuclein fibrils to model Parkinson’s disease in the mammalian brain?</w:t>
      </w:r>
    </w:p>
    <w:p w14:paraId="682A076E" w14:textId="77777777" w:rsidR="00963ECA" w:rsidRPr="00963ECA" w:rsidRDefault="00963ECA" w:rsidP="00963ECA">
      <w:pPr>
        <w:pStyle w:val="ListParagraph"/>
        <w:numPr>
          <w:ilvl w:val="1"/>
          <w:numId w:val="17"/>
        </w:numPr>
        <w:spacing w:after="200" w:line="240" w:lineRule="auto"/>
        <w:ind w:left="742" w:hanging="378"/>
        <w:jc w:val="both"/>
        <w:rPr>
          <w:rFonts w:ascii="Arial" w:hAnsi="Arial" w:cs="Arial"/>
          <w:lang w:val="en-US"/>
        </w:rPr>
      </w:pPr>
      <w:r w:rsidRPr="00963ECA">
        <w:rPr>
          <w:rFonts w:ascii="Arial" w:hAnsi="Arial" w:cs="Arial"/>
          <w:lang w:val="en-US"/>
        </w:rPr>
        <w:t>What could be the reasons why nigral dopaminergic neurons degenerate and not the neurons located in the striatum, at the site of fibril injection?</w:t>
      </w:r>
    </w:p>
    <w:p w14:paraId="367B6C95" w14:textId="4C3DFA3F" w:rsidR="00963ECA" w:rsidRDefault="00963ECA" w:rsidP="00963ECA">
      <w:pPr>
        <w:pStyle w:val="ListParagraph"/>
        <w:numPr>
          <w:ilvl w:val="1"/>
          <w:numId w:val="17"/>
        </w:numPr>
        <w:spacing w:after="200" w:line="240" w:lineRule="auto"/>
        <w:ind w:left="742" w:hanging="378"/>
        <w:jc w:val="both"/>
        <w:rPr>
          <w:rFonts w:ascii="Arial" w:hAnsi="Arial" w:cs="Arial"/>
          <w:lang w:val="en-US"/>
        </w:rPr>
      </w:pPr>
      <w:r w:rsidRPr="00963ECA">
        <w:rPr>
          <w:rFonts w:ascii="Arial" w:hAnsi="Arial" w:cs="Arial"/>
          <w:lang w:val="en-US"/>
        </w:rPr>
        <w:t xml:space="preserve">Explain why this animal model could be valuable to assess the effects of candidate treatments on the progression of Parkinson’s disease. </w:t>
      </w:r>
    </w:p>
    <w:p w14:paraId="380166AC" w14:textId="72D375C1" w:rsidR="00963ECA" w:rsidRPr="00963ECA" w:rsidRDefault="00963ECA" w:rsidP="00963ECA">
      <w:pPr>
        <w:pStyle w:val="NoSpacing"/>
        <w:spacing w:after="120"/>
        <w:jc w:val="both"/>
        <w:rPr>
          <w:rFonts w:ascii="Arial" w:hAnsi="Arial" w:cs="Arial"/>
          <w:lang w:val="en-US" w:eastAsia="fr-FR"/>
        </w:rPr>
      </w:pPr>
      <w:r>
        <w:rPr>
          <w:rFonts w:ascii="Arial" w:hAnsi="Arial" w:cs="Arial"/>
          <w:lang w:val="en-US" w:eastAsia="fr-FR"/>
        </w:rPr>
        <w:t xml:space="preserve">7) </w:t>
      </w:r>
      <w:r w:rsidRPr="00963ECA">
        <w:rPr>
          <w:rFonts w:ascii="Arial" w:hAnsi="Arial" w:cs="Arial"/>
          <w:lang w:val="en-US" w:eastAsia="fr-FR"/>
        </w:rPr>
        <w:t>Motor neuron disease - Gene therapy</w:t>
      </w:r>
      <w:r w:rsidR="001F3485">
        <w:rPr>
          <w:rFonts w:ascii="Arial" w:hAnsi="Arial" w:cs="Arial"/>
          <w:lang w:val="en-US" w:eastAsia="fr-FR"/>
        </w:rPr>
        <w:t xml:space="preserve"> (BS)</w:t>
      </w:r>
    </w:p>
    <w:p w14:paraId="28CCA675" w14:textId="77777777" w:rsidR="00963ECA" w:rsidRPr="00963ECA" w:rsidRDefault="00963ECA" w:rsidP="00963ECA">
      <w:pPr>
        <w:pStyle w:val="ListParagraph"/>
        <w:numPr>
          <w:ilvl w:val="0"/>
          <w:numId w:val="31"/>
        </w:numPr>
        <w:spacing w:after="200" w:line="240" w:lineRule="auto"/>
        <w:jc w:val="both"/>
        <w:rPr>
          <w:rFonts w:ascii="Arial" w:hAnsi="Arial" w:cs="Arial"/>
          <w:lang w:val="en-US"/>
        </w:rPr>
      </w:pPr>
      <w:r w:rsidRPr="00963ECA">
        <w:rPr>
          <w:rFonts w:ascii="Arial" w:hAnsi="Arial" w:cs="Arial"/>
          <w:lang w:val="en-US"/>
        </w:rPr>
        <w:t>What are the main clinical features of spinal muscular atrophy (SMA)?</w:t>
      </w:r>
    </w:p>
    <w:p w14:paraId="4E1AA567" w14:textId="77777777" w:rsidR="00963ECA" w:rsidRPr="00963ECA" w:rsidRDefault="00963ECA" w:rsidP="00963ECA">
      <w:pPr>
        <w:pStyle w:val="ListParagraph"/>
        <w:numPr>
          <w:ilvl w:val="0"/>
          <w:numId w:val="31"/>
        </w:numPr>
        <w:spacing w:after="200" w:line="240" w:lineRule="auto"/>
        <w:jc w:val="both"/>
        <w:rPr>
          <w:rFonts w:ascii="Arial" w:hAnsi="Arial" w:cs="Arial"/>
          <w:lang w:val="en-US"/>
        </w:rPr>
      </w:pPr>
      <w:r w:rsidRPr="00963ECA">
        <w:rPr>
          <w:rFonts w:ascii="Arial" w:hAnsi="Arial" w:cs="Arial"/>
          <w:lang w:val="en-US"/>
        </w:rPr>
        <w:t>What is the main cause of SMA?</w:t>
      </w:r>
    </w:p>
    <w:p w14:paraId="6F484485" w14:textId="77777777" w:rsidR="00963ECA" w:rsidRPr="00963ECA" w:rsidRDefault="00963ECA" w:rsidP="00963ECA">
      <w:pPr>
        <w:pStyle w:val="ListParagraph"/>
        <w:numPr>
          <w:ilvl w:val="0"/>
          <w:numId w:val="31"/>
        </w:numPr>
        <w:spacing w:after="200" w:line="240" w:lineRule="auto"/>
        <w:jc w:val="both"/>
        <w:rPr>
          <w:rFonts w:ascii="Arial" w:hAnsi="Arial" w:cs="Arial"/>
          <w:lang w:val="en-US"/>
        </w:rPr>
      </w:pPr>
      <w:r w:rsidRPr="00963ECA">
        <w:rPr>
          <w:rFonts w:ascii="Arial" w:hAnsi="Arial" w:cs="Arial"/>
          <w:lang w:val="en-US"/>
        </w:rPr>
        <w:t>Why is disease severity very variable between SMA patients?</w:t>
      </w:r>
    </w:p>
    <w:p w14:paraId="427995EE" w14:textId="77777777" w:rsidR="00963ECA" w:rsidRPr="00963ECA" w:rsidRDefault="00963ECA" w:rsidP="00963ECA">
      <w:pPr>
        <w:pStyle w:val="ListParagraph"/>
        <w:numPr>
          <w:ilvl w:val="0"/>
          <w:numId w:val="31"/>
        </w:numPr>
        <w:spacing w:after="200" w:line="240" w:lineRule="auto"/>
        <w:jc w:val="both"/>
        <w:rPr>
          <w:rFonts w:ascii="Arial" w:hAnsi="Arial" w:cs="Arial"/>
          <w:lang w:val="en-US"/>
        </w:rPr>
      </w:pPr>
      <w:r w:rsidRPr="00963ECA">
        <w:rPr>
          <w:rFonts w:ascii="Arial" w:hAnsi="Arial" w:cs="Arial"/>
          <w:lang w:val="en-US"/>
        </w:rPr>
        <w:t>Explain a gene therapy approach that could be used for the treatment of SMA.</w:t>
      </w:r>
    </w:p>
    <w:p w14:paraId="0602D6CD" w14:textId="06B33523" w:rsidR="00317419" w:rsidRDefault="000F30EB" w:rsidP="00EB71A5">
      <w:pPr>
        <w:pStyle w:val="NoSpacing"/>
        <w:jc w:val="both"/>
        <w:rPr>
          <w:rFonts w:ascii="Arial" w:hAnsi="Arial" w:cs="Arial"/>
          <w:b/>
          <w:bCs/>
          <w:lang w:val="en-GB"/>
        </w:rPr>
      </w:pPr>
      <w:r w:rsidRPr="00EB71A5">
        <w:rPr>
          <w:rFonts w:ascii="Arial" w:hAnsi="Arial" w:cs="Arial"/>
          <w:b/>
          <w:bCs/>
          <w:lang w:val="en-GB"/>
        </w:rPr>
        <w:lastRenderedPageBreak/>
        <w:t>Answers</w:t>
      </w:r>
    </w:p>
    <w:p w14:paraId="240A2EB2" w14:textId="77777777" w:rsidR="00EB71A5" w:rsidRPr="00EB71A5" w:rsidRDefault="00EB71A5" w:rsidP="00EB71A5">
      <w:pPr>
        <w:pStyle w:val="NoSpacing"/>
        <w:jc w:val="both"/>
        <w:rPr>
          <w:rFonts w:ascii="Arial" w:hAnsi="Arial" w:cs="Arial"/>
          <w:b/>
          <w:bCs/>
          <w:lang w:val="en-GB"/>
        </w:rPr>
      </w:pPr>
    </w:p>
    <w:p w14:paraId="79E486AA" w14:textId="345294C4" w:rsidR="000F30EB" w:rsidRDefault="000F30EB" w:rsidP="00DF55D9">
      <w:pPr>
        <w:pStyle w:val="NoSpacing"/>
        <w:numPr>
          <w:ilvl w:val="0"/>
          <w:numId w:val="15"/>
        </w:numPr>
        <w:ind w:left="284" w:hanging="284"/>
        <w:jc w:val="both"/>
        <w:rPr>
          <w:rFonts w:ascii="Arial" w:hAnsi="Arial" w:cs="Arial"/>
          <w:b/>
          <w:bCs/>
          <w:lang w:val="en-GB" w:eastAsia="fr-FR"/>
        </w:rPr>
      </w:pPr>
      <w:r w:rsidRPr="00EB71A5">
        <w:rPr>
          <w:rFonts w:ascii="Arial" w:hAnsi="Arial" w:cs="Arial"/>
          <w:b/>
          <w:bCs/>
          <w:lang w:val="en-GB" w:eastAsia="fr-FR"/>
        </w:rPr>
        <w:t xml:space="preserve">Summarize the </w:t>
      </w:r>
      <w:proofErr w:type="spellStart"/>
      <w:r w:rsidRPr="00EB71A5">
        <w:rPr>
          <w:rFonts w:ascii="Arial" w:hAnsi="Arial" w:cs="Arial"/>
          <w:b/>
          <w:bCs/>
          <w:lang w:val="en-GB" w:eastAsia="fr-FR"/>
        </w:rPr>
        <w:t>Braak</w:t>
      </w:r>
      <w:proofErr w:type="spellEnd"/>
      <w:r w:rsidRPr="00EB71A5">
        <w:rPr>
          <w:rFonts w:ascii="Arial" w:hAnsi="Arial" w:cs="Arial"/>
          <w:b/>
          <w:bCs/>
          <w:lang w:val="en-GB" w:eastAsia="fr-FR"/>
        </w:rPr>
        <w:t xml:space="preserve"> hypothesis and its implications for early detection of Parkinson’s disease. </w:t>
      </w:r>
    </w:p>
    <w:p w14:paraId="12C540C6" w14:textId="77777777" w:rsidR="00EB71A5" w:rsidRPr="00EB71A5" w:rsidRDefault="00EB71A5" w:rsidP="00EB71A5">
      <w:pPr>
        <w:pStyle w:val="NoSpacing"/>
        <w:ind w:left="720"/>
        <w:jc w:val="both"/>
        <w:rPr>
          <w:rFonts w:ascii="Arial" w:hAnsi="Arial" w:cs="Arial"/>
          <w:b/>
          <w:bCs/>
          <w:lang w:val="en-GB" w:eastAsia="fr-FR"/>
        </w:rPr>
      </w:pPr>
    </w:p>
    <w:p w14:paraId="4E48AAE2" w14:textId="40878BD2" w:rsidR="000F30EB" w:rsidRPr="00EB71A5" w:rsidRDefault="000F30EB" w:rsidP="00EB71A5">
      <w:pPr>
        <w:pStyle w:val="NoSpacing"/>
        <w:numPr>
          <w:ilvl w:val="0"/>
          <w:numId w:val="16"/>
        </w:numPr>
        <w:jc w:val="both"/>
        <w:rPr>
          <w:rFonts w:ascii="Arial" w:eastAsia="Times New Roman" w:hAnsi="Arial" w:cs="Arial"/>
          <w:b/>
          <w:bCs/>
          <w:lang w:val="en-GB" w:eastAsia="fr-FR"/>
        </w:rPr>
      </w:pPr>
      <w:r w:rsidRPr="00EB71A5">
        <w:rPr>
          <w:rFonts w:ascii="Arial" w:eastAsia="Times New Roman" w:hAnsi="Arial" w:cs="Arial"/>
          <w:b/>
          <w:bCs/>
          <w:lang w:val="en-GB" w:eastAsia="fr-FR"/>
        </w:rPr>
        <w:t xml:space="preserve">The </w:t>
      </w:r>
      <w:proofErr w:type="spellStart"/>
      <w:r w:rsidRPr="00EB71A5">
        <w:rPr>
          <w:rFonts w:ascii="Arial" w:eastAsia="Times New Roman" w:hAnsi="Arial" w:cs="Arial"/>
          <w:b/>
          <w:bCs/>
          <w:lang w:val="en-GB" w:eastAsia="fr-FR"/>
        </w:rPr>
        <w:t>Braak</w:t>
      </w:r>
      <w:proofErr w:type="spellEnd"/>
      <w:r w:rsidRPr="00EB71A5">
        <w:rPr>
          <w:rFonts w:ascii="Arial" w:eastAsia="Times New Roman" w:hAnsi="Arial" w:cs="Arial"/>
          <w:b/>
          <w:bCs/>
          <w:lang w:val="en-GB" w:eastAsia="fr-FR"/>
        </w:rPr>
        <w:t xml:space="preserve"> hypothesis: definition</w:t>
      </w:r>
    </w:p>
    <w:p w14:paraId="38BEE2AE" w14:textId="6A4D2569" w:rsidR="000F30EB" w:rsidRPr="00963ECA" w:rsidRDefault="000F30EB" w:rsidP="00EB71A5">
      <w:pPr>
        <w:pStyle w:val="NoSpacing"/>
        <w:jc w:val="both"/>
        <w:rPr>
          <w:rFonts w:ascii="Arial" w:eastAsia="Times New Roman" w:hAnsi="Arial" w:cs="Arial"/>
          <w:lang w:val="en-US" w:eastAsia="fr-FR"/>
        </w:rPr>
      </w:pPr>
      <w:r w:rsidRPr="00EB71A5">
        <w:rPr>
          <w:rFonts w:ascii="Arial" w:eastAsia="Times New Roman" w:hAnsi="Arial" w:cs="Arial"/>
          <w:lang w:val="en-GB" w:eastAsia="fr-FR"/>
        </w:rPr>
        <w:t xml:space="preserve">The </w:t>
      </w:r>
      <w:proofErr w:type="spellStart"/>
      <w:r w:rsidRPr="00EB71A5">
        <w:rPr>
          <w:rFonts w:ascii="Arial" w:eastAsia="Times New Roman" w:hAnsi="Arial" w:cs="Arial"/>
          <w:lang w:val="en-GB" w:eastAsia="fr-FR"/>
        </w:rPr>
        <w:t>Braak</w:t>
      </w:r>
      <w:proofErr w:type="spellEnd"/>
      <w:r w:rsidRPr="00EB71A5">
        <w:rPr>
          <w:rFonts w:ascii="Arial" w:eastAsia="Times New Roman" w:hAnsi="Arial" w:cs="Arial"/>
          <w:lang w:val="en-GB" w:eastAsia="fr-FR"/>
        </w:rPr>
        <w:t xml:space="preserve"> hypothesis provides a neuropathological framework to explain the progression of Parkinson’s disease (PD) based on the staging of Lewy body pathology. According to this hypothesis, PD begins in the peripheral nervous system and gradually ascends through specific regions of the central nervous system, eventually reaching the brain areas responsible for motor control and advanced non-motor functions. </w:t>
      </w:r>
      <w:r w:rsidRPr="00963ECA">
        <w:rPr>
          <w:rFonts w:ascii="Arial" w:eastAsia="Times New Roman" w:hAnsi="Arial" w:cs="Arial"/>
          <w:lang w:val="en-US" w:eastAsia="fr-FR"/>
        </w:rPr>
        <w:t>This progression is mapped out in six stages:</w:t>
      </w:r>
    </w:p>
    <w:p w14:paraId="2CA11140" w14:textId="77777777" w:rsidR="00EB71A5" w:rsidRPr="00963ECA" w:rsidRDefault="00EB71A5" w:rsidP="00EB71A5">
      <w:pPr>
        <w:pStyle w:val="NoSpacing"/>
        <w:jc w:val="both"/>
        <w:rPr>
          <w:rFonts w:ascii="Arial" w:eastAsia="Times New Roman" w:hAnsi="Arial" w:cs="Arial"/>
          <w:lang w:val="en-US" w:eastAsia="fr-FR"/>
        </w:rPr>
      </w:pPr>
    </w:p>
    <w:p w14:paraId="0E0B1032" w14:textId="3A1F9180" w:rsidR="000F30EB" w:rsidRDefault="000F30EB" w:rsidP="00EB71A5">
      <w:pPr>
        <w:pStyle w:val="NoSpacing"/>
        <w:jc w:val="both"/>
        <w:rPr>
          <w:rFonts w:ascii="Arial" w:eastAsia="Times New Roman" w:hAnsi="Arial" w:cs="Arial"/>
          <w:lang w:val="en-GB" w:eastAsia="fr-FR"/>
        </w:rPr>
      </w:pPr>
      <w:r w:rsidRPr="00EB71A5">
        <w:rPr>
          <w:rFonts w:ascii="Arial" w:eastAsia="Times New Roman" w:hAnsi="Arial" w:cs="Arial"/>
          <w:lang w:val="en-GB" w:eastAsia="fr-FR"/>
        </w:rPr>
        <w:t xml:space="preserve">Stages 1 and 2: Pathology starts in the olfactory bulb and the dorsal motor nucleus of the </w:t>
      </w:r>
      <w:proofErr w:type="spellStart"/>
      <w:r w:rsidRPr="00EB71A5">
        <w:rPr>
          <w:rFonts w:ascii="Arial" w:eastAsia="Times New Roman" w:hAnsi="Arial" w:cs="Arial"/>
          <w:lang w:val="en-GB" w:eastAsia="fr-FR"/>
        </w:rPr>
        <w:t>vagus</w:t>
      </w:r>
      <w:proofErr w:type="spellEnd"/>
      <w:r w:rsidRPr="00EB71A5">
        <w:rPr>
          <w:rFonts w:ascii="Arial" w:eastAsia="Times New Roman" w:hAnsi="Arial" w:cs="Arial"/>
          <w:lang w:val="en-GB" w:eastAsia="fr-FR"/>
        </w:rPr>
        <w:t xml:space="preserve"> nerve. These areas are responsible for the early non-motor symptoms like loss of smell (anosmia) and gastrointestinal dysfunction (e.g., constipation).</w:t>
      </w:r>
    </w:p>
    <w:p w14:paraId="681DBFC0" w14:textId="77777777" w:rsidR="00EB71A5" w:rsidRPr="00EB71A5" w:rsidRDefault="00EB71A5" w:rsidP="00EB71A5">
      <w:pPr>
        <w:pStyle w:val="NoSpacing"/>
        <w:jc w:val="both"/>
        <w:rPr>
          <w:rFonts w:ascii="Arial" w:eastAsia="Times New Roman" w:hAnsi="Arial" w:cs="Arial"/>
          <w:lang w:val="en-GB" w:eastAsia="fr-FR"/>
        </w:rPr>
      </w:pPr>
    </w:p>
    <w:p w14:paraId="5978FF9E" w14:textId="58522A4D" w:rsidR="000F30EB" w:rsidRDefault="000F30EB" w:rsidP="00EB71A5">
      <w:pPr>
        <w:pStyle w:val="NoSpacing"/>
        <w:jc w:val="both"/>
        <w:rPr>
          <w:rFonts w:ascii="Arial" w:eastAsia="Times New Roman" w:hAnsi="Arial" w:cs="Arial"/>
          <w:lang w:val="en-GB" w:eastAsia="fr-FR"/>
        </w:rPr>
      </w:pPr>
      <w:r w:rsidRPr="00EB71A5">
        <w:rPr>
          <w:rFonts w:ascii="Arial" w:eastAsia="Times New Roman" w:hAnsi="Arial" w:cs="Arial"/>
          <w:lang w:val="en-GB" w:eastAsia="fr-FR"/>
        </w:rPr>
        <w:t>Stages 3 and 4: The pathology spreads to the substantia nigra, leading to the classic motor symptoms such as bradykinesia, rigidity, and tremor.</w:t>
      </w:r>
    </w:p>
    <w:p w14:paraId="632DA7FC" w14:textId="77777777" w:rsidR="00EB71A5" w:rsidRPr="00EB71A5" w:rsidRDefault="00EB71A5" w:rsidP="00EB71A5">
      <w:pPr>
        <w:pStyle w:val="NoSpacing"/>
        <w:jc w:val="both"/>
        <w:rPr>
          <w:rFonts w:ascii="Arial" w:eastAsia="Times New Roman" w:hAnsi="Arial" w:cs="Arial"/>
          <w:lang w:val="en-GB" w:eastAsia="fr-FR"/>
        </w:rPr>
      </w:pPr>
    </w:p>
    <w:p w14:paraId="11F325BF" w14:textId="69924A7B" w:rsidR="000F30EB" w:rsidRDefault="000F30EB" w:rsidP="00EB71A5">
      <w:pPr>
        <w:pStyle w:val="NoSpacing"/>
        <w:jc w:val="both"/>
        <w:rPr>
          <w:rFonts w:ascii="Arial" w:eastAsia="Times New Roman" w:hAnsi="Arial" w:cs="Arial"/>
          <w:lang w:val="en-GB" w:eastAsia="fr-FR"/>
        </w:rPr>
      </w:pPr>
      <w:r w:rsidRPr="00EB71A5">
        <w:rPr>
          <w:rFonts w:ascii="Arial" w:eastAsia="Times New Roman" w:hAnsi="Arial" w:cs="Arial"/>
          <w:lang w:val="en-GB" w:eastAsia="fr-FR"/>
        </w:rPr>
        <w:t>Stages 5 and 6: In advanced stages, higher cortical areas, including the neocortex, are affected, leading to cognitive impairment and dementia.</w:t>
      </w:r>
    </w:p>
    <w:p w14:paraId="2C404C04" w14:textId="77777777" w:rsidR="00EB71A5" w:rsidRPr="00EB71A5" w:rsidRDefault="00EB71A5" w:rsidP="00EB71A5">
      <w:pPr>
        <w:pStyle w:val="NoSpacing"/>
        <w:jc w:val="both"/>
        <w:rPr>
          <w:rFonts w:ascii="Arial" w:eastAsia="Times New Roman" w:hAnsi="Arial" w:cs="Arial"/>
          <w:lang w:val="en-GB" w:eastAsia="fr-FR"/>
        </w:rPr>
      </w:pPr>
    </w:p>
    <w:p w14:paraId="37FBBF98" w14:textId="39B10E8B" w:rsidR="000F30EB" w:rsidRDefault="000F30EB" w:rsidP="00EB71A5">
      <w:pPr>
        <w:pStyle w:val="NoSpacing"/>
        <w:jc w:val="both"/>
        <w:rPr>
          <w:rFonts w:ascii="Arial" w:eastAsia="Times New Roman" w:hAnsi="Arial" w:cs="Arial"/>
          <w:lang w:val="en-GB" w:eastAsia="fr-FR"/>
        </w:rPr>
      </w:pPr>
      <w:r w:rsidRPr="00EB71A5">
        <w:rPr>
          <w:rFonts w:ascii="Arial" w:eastAsia="Times New Roman" w:hAnsi="Arial" w:cs="Arial"/>
          <w:lang w:val="en-GB" w:eastAsia="fr-FR"/>
        </w:rPr>
        <w:t xml:space="preserve">The </w:t>
      </w:r>
      <w:proofErr w:type="spellStart"/>
      <w:r w:rsidRPr="00EB71A5">
        <w:rPr>
          <w:rFonts w:ascii="Arial" w:eastAsia="Times New Roman" w:hAnsi="Arial" w:cs="Arial"/>
          <w:lang w:val="en-GB" w:eastAsia="fr-FR"/>
        </w:rPr>
        <w:t>Braak</w:t>
      </w:r>
      <w:proofErr w:type="spellEnd"/>
      <w:r w:rsidRPr="00EB71A5">
        <w:rPr>
          <w:rFonts w:ascii="Arial" w:eastAsia="Times New Roman" w:hAnsi="Arial" w:cs="Arial"/>
          <w:lang w:val="en-GB" w:eastAsia="fr-FR"/>
        </w:rPr>
        <w:t xml:space="preserve"> hypothesis emphasizes that by the time motor symptoms appear, the disease has already progressed significantly, underlining the critical need for early detection.</w:t>
      </w:r>
    </w:p>
    <w:p w14:paraId="5887C336" w14:textId="77777777" w:rsidR="00EB71A5" w:rsidRPr="00EB71A5" w:rsidRDefault="00EB71A5" w:rsidP="00EB71A5">
      <w:pPr>
        <w:pStyle w:val="NoSpacing"/>
        <w:jc w:val="both"/>
        <w:rPr>
          <w:rFonts w:ascii="Arial" w:eastAsia="Times New Roman" w:hAnsi="Arial" w:cs="Arial"/>
          <w:lang w:val="en-GB" w:eastAsia="fr-FR"/>
        </w:rPr>
      </w:pPr>
    </w:p>
    <w:p w14:paraId="0F50EAA1" w14:textId="6E3EC8CE" w:rsidR="000F30EB" w:rsidRDefault="000F30EB" w:rsidP="00EB71A5">
      <w:pPr>
        <w:pStyle w:val="NoSpacing"/>
        <w:jc w:val="both"/>
        <w:rPr>
          <w:rFonts w:ascii="Arial" w:eastAsia="Times New Roman" w:hAnsi="Arial" w:cs="Arial"/>
          <w:lang w:val="en-GB" w:eastAsia="fr-FR"/>
        </w:rPr>
      </w:pPr>
      <w:r w:rsidRPr="00EB71A5">
        <w:rPr>
          <w:rFonts w:ascii="Arial" w:eastAsia="Times New Roman" w:hAnsi="Arial" w:cs="Arial"/>
          <w:lang w:val="en-GB" w:eastAsia="fr-FR"/>
        </w:rPr>
        <w:t xml:space="preserve">The </w:t>
      </w:r>
      <w:proofErr w:type="spellStart"/>
      <w:r w:rsidRPr="00EB71A5">
        <w:rPr>
          <w:rFonts w:ascii="Arial" w:eastAsia="Times New Roman" w:hAnsi="Arial" w:cs="Arial"/>
          <w:lang w:val="en-GB" w:eastAsia="fr-FR"/>
        </w:rPr>
        <w:t>Braak</w:t>
      </w:r>
      <w:proofErr w:type="spellEnd"/>
      <w:r w:rsidRPr="00EB71A5">
        <w:rPr>
          <w:rFonts w:ascii="Arial" w:eastAsia="Times New Roman" w:hAnsi="Arial" w:cs="Arial"/>
          <w:lang w:val="en-GB" w:eastAsia="fr-FR"/>
        </w:rPr>
        <w:t xml:space="preserve"> hypothesis also support the prion-like hypothesis and provides a mechanistic explanation for the pathological spread in PD. It posits that misfolded alpha-synuclein, a key protein in PD, acts similarly to prions, spreading from cell to cell in a template-driven manner. Misfolded alpha-synuclein aggregates form Lewy bodies, which are a hallmark of PD. The spread of these aggregates follows a predictable pathway that mirrors the </w:t>
      </w:r>
      <w:proofErr w:type="spellStart"/>
      <w:r w:rsidRPr="00EB71A5">
        <w:rPr>
          <w:rFonts w:ascii="Arial" w:eastAsia="Times New Roman" w:hAnsi="Arial" w:cs="Arial"/>
          <w:lang w:val="en-GB" w:eastAsia="fr-FR"/>
        </w:rPr>
        <w:t>Braak</w:t>
      </w:r>
      <w:proofErr w:type="spellEnd"/>
      <w:r w:rsidRPr="00EB71A5">
        <w:rPr>
          <w:rFonts w:ascii="Arial" w:eastAsia="Times New Roman" w:hAnsi="Arial" w:cs="Arial"/>
          <w:lang w:val="en-GB" w:eastAsia="fr-FR"/>
        </w:rPr>
        <w:t xml:space="preserve"> staging.</w:t>
      </w:r>
    </w:p>
    <w:p w14:paraId="79AA72BB" w14:textId="77777777" w:rsidR="009F6982" w:rsidRPr="00EB71A5" w:rsidRDefault="009F6982" w:rsidP="00EB71A5">
      <w:pPr>
        <w:pStyle w:val="NoSpacing"/>
        <w:jc w:val="both"/>
        <w:rPr>
          <w:rFonts w:ascii="Arial" w:eastAsia="Times New Roman" w:hAnsi="Arial" w:cs="Arial"/>
          <w:lang w:val="en-GB" w:eastAsia="fr-FR"/>
        </w:rPr>
      </w:pPr>
    </w:p>
    <w:p w14:paraId="2E45DB5C" w14:textId="1B005F5B" w:rsidR="000F30EB" w:rsidRDefault="000F30EB" w:rsidP="00EB71A5">
      <w:pPr>
        <w:pStyle w:val="NoSpacing"/>
        <w:jc w:val="both"/>
        <w:rPr>
          <w:rFonts w:ascii="Arial" w:eastAsia="Times New Roman" w:hAnsi="Arial" w:cs="Arial"/>
          <w:lang w:val="en-GB" w:eastAsia="fr-FR"/>
        </w:rPr>
      </w:pPr>
      <w:r w:rsidRPr="00EB71A5">
        <w:rPr>
          <w:rFonts w:ascii="Arial" w:eastAsia="Times New Roman" w:hAnsi="Arial" w:cs="Arial"/>
          <w:lang w:val="en-GB" w:eastAsia="fr-FR"/>
        </w:rPr>
        <w:t xml:space="preserve">Peripheral origin: According to this theory, alpha-synuclein pathology may originate outside the brain, such as in the gut or olfactory system, due to environmental exposures like pesticides, infections, or microbiome imbalances. These misfolded proteins can then travel to the central nervous system via the </w:t>
      </w:r>
      <w:proofErr w:type="spellStart"/>
      <w:r w:rsidRPr="00EB71A5">
        <w:rPr>
          <w:rFonts w:ascii="Arial" w:eastAsia="Times New Roman" w:hAnsi="Arial" w:cs="Arial"/>
          <w:lang w:val="en-GB" w:eastAsia="fr-FR"/>
        </w:rPr>
        <w:t>vagus</w:t>
      </w:r>
      <w:proofErr w:type="spellEnd"/>
      <w:r w:rsidRPr="00EB71A5">
        <w:rPr>
          <w:rFonts w:ascii="Arial" w:eastAsia="Times New Roman" w:hAnsi="Arial" w:cs="Arial"/>
          <w:lang w:val="en-GB" w:eastAsia="fr-FR"/>
        </w:rPr>
        <w:t xml:space="preserve"> nerve or other neural pathways.</w:t>
      </w:r>
    </w:p>
    <w:p w14:paraId="7856DD6D" w14:textId="77777777" w:rsidR="009F6982" w:rsidRPr="00EB71A5" w:rsidRDefault="009F6982" w:rsidP="00EB71A5">
      <w:pPr>
        <w:pStyle w:val="NoSpacing"/>
        <w:jc w:val="both"/>
        <w:rPr>
          <w:rFonts w:ascii="Arial" w:eastAsia="Times New Roman" w:hAnsi="Arial" w:cs="Arial"/>
          <w:lang w:val="en-GB" w:eastAsia="fr-FR"/>
        </w:rPr>
      </w:pPr>
    </w:p>
    <w:p w14:paraId="48FD2D17" w14:textId="3779A7B8" w:rsidR="000F30EB" w:rsidRDefault="000F30EB" w:rsidP="00EB71A5">
      <w:pPr>
        <w:pStyle w:val="NoSpacing"/>
        <w:jc w:val="both"/>
        <w:rPr>
          <w:rFonts w:ascii="Arial" w:eastAsia="Times New Roman" w:hAnsi="Arial" w:cs="Arial"/>
          <w:lang w:val="en-GB" w:eastAsia="fr-FR"/>
        </w:rPr>
      </w:pPr>
      <w:r w:rsidRPr="00EB71A5">
        <w:rPr>
          <w:rFonts w:ascii="Arial" w:eastAsia="Times New Roman" w:hAnsi="Arial" w:cs="Arial"/>
          <w:lang w:val="en-GB" w:eastAsia="fr-FR"/>
        </w:rPr>
        <w:t xml:space="preserve">Ascension in the nervous system: Once the misfolded alpha-synuclein reaches the brainstem, it spreads progressively to higher regions, consistent with the </w:t>
      </w:r>
      <w:proofErr w:type="spellStart"/>
      <w:r w:rsidRPr="00EB71A5">
        <w:rPr>
          <w:rFonts w:ascii="Arial" w:eastAsia="Times New Roman" w:hAnsi="Arial" w:cs="Arial"/>
          <w:lang w:val="en-GB" w:eastAsia="fr-FR"/>
        </w:rPr>
        <w:t>Braak</w:t>
      </w:r>
      <w:proofErr w:type="spellEnd"/>
      <w:r w:rsidRPr="00EB71A5">
        <w:rPr>
          <w:rFonts w:ascii="Arial" w:eastAsia="Times New Roman" w:hAnsi="Arial" w:cs="Arial"/>
          <w:lang w:val="en-GB" w:eastAsia="fr-FR"/>
        </w:rPr>
        <w:t xml:space="preserve"> hypothesis. This prion-like </w:t>
      </w:r>
      <w:proofErr w:type="spellStart"/>
      <w:r w:rsidRPr="00EB71A5">
        <w:rPr>
          <w:rFonts w:ascii="Arial" w:eastAsia="Times New Roman" w:hAnsi="Arial" w:cs="Arial"/>
          <w:lang w:val="en-GB" w:eastAsia="fr-FR"/>
        </w:rPr>
        <w:t>behavior</w:t>
      </w:r>
      <w:proofErr w:type="spellEnd"/>
      <w:r w:rsidRPr="00EB71A5">
        <w:rPr>
          <w:rFonts w:ascii="Arial" w:eastAsia="Times New Roman" w:hAnsi="Arial" w:cs="Arial"/>
          <w:lang w:val="en-GB" w:eastAsia="fr-FR"/>
        </w:rPr>
        <w:t xml:space="preserve"> explains the ordered progression of symptoms, from non-motor to motor and eventually cognitive.</w:t>
      </w:r>
    </w:p>
    <w:p w14:paraId="512400E7" w14:textId="77777777" w:rsidR="009F6982" w:rsidRPr="00EB71A5" w:rsidRDefault="009F6982" w:rsidP="00EB71A5">
      <w:pPr>
        <w:pStyle w:val="NoSpacing"/>
        <w:jc w:val="both"/>
        <w:rPr>
          <w:rFonts w:ascii="Arial" w:eastAsia="Times New Roman" w:hAnsi="Arial" w:cs="Arial"/>
          <w:lang w:val="en-GB" w:eastAsia="fr-FR"/>
        </w:rPr>
      </w:pPr>
    </w:p>
    <w:p w14:paraId="33B7AEF0" w14:textId="539A9984" w:rsidR="000F30EB" w:rsidRPr="009F6982" w:rsidRDefault="000F30EB" w:rsidP="009F6982">
      <w:pPr>
        <w:pStyle w:val="NoSpacing"/>
        <w:numPr>
          <w:ilvl w:val="0"/>
          <w:numId w:val="16"/>
        </w:numPr>
        <w:jc w:val="both"/>
        <w:rPr>
          <w:rFonts w:ascii="Arial" w:eastAsia="Times New Roman" w:hAnsi="Arial" w:cs="Arial"/>
          <w:b/>
          <w:bCs/>
          <w:lang w:val="en-GB" w:eastAsia="fr-FR"/>
        </w:rPr>
      </w:pPr>
      <w:r w:rsidRPr="009F6982">
        <w:rPr>
          <w:rFonts w:ascii="Arial" w:eastAsia="Times New Roman" w:hAnsi="Arial" w:cs="Arial"/>
          <w:b/>
          <w:bCs/>
          <w:lang w:val="en-GB" w:eastAsia="fr-FR"/>
        </w:rPr>
        <w:t xml:space="preserve">Implications for </w:t>
      </w:r>
      <w:r w:rsidR="009F6982">
        <w:rPr>
          <w:rFonts w:ascii="Arial" w:eastAsia="Times New Roman" w:hAnsi="Arial" w:cs="Arial"/>
          <w:b/>
          <w:bCs/>
          <w:lang w:val="en-GB" w:eastAsia="fr-FR"/>
        </w:rPr>
        <w:t>e</w:t>
      </w:r>
      <w:r w:rsidRPr="009F6982">
        <w:rPr>
          <w:rFonts w:ascii="Arial" w:eastAsia="Times New Roman" w:hAnsi="Arial" w:cs="Arial"/>
          <w:b/>
          <w:bCs/>
          <w:lang w:val="en-GB" w:eastAsia="fr-FR"/>
        </w:rPr>
        <w:t>arly detection</w:t>
      </w:r>
    </w:p>
    <w:p w14:paraId="28BEF006" w14:textId="77777777" w:rsidR="000F30EB" w:rsidRPr="00EB71A5" w:rsidRDefault="000F30EB" w:rsidP="00EB71A5">
      <w:pPr>
        <w:pStyle w:val="NoSpacing"/>
        <w:jc w:val="both"/>
        <w:rPr>
          <w:rFonts w:ascii="Arial" w:eastAsia="Times New Roman" w:hAnsi="Arial" w:cs="Arial"/>
          <w:lang w:val="en-GB" w:eastAsia="fr-FR"/>
        </w:rPr>
      </w:pPr>
      <w:r w:rsidRPr="00EB71A5">
        <w:rPr>
          <w:rFonts w:ascii="Arial" w:eastAsia="Times New Roman" w:hAnsi="Arial" w:cs="Arial"/>
          <w:lang w:val="en-GB" w:eastAsia="fr-FR"/>
        </w:rPr>
        <w:t xml:space="preserve">The </w:t>
      </w:r>
      <w:proofErr w:type="spellStart"/>
      <w:r w:rsidRPr="00EB71A5">
        <w:rPr>
          <w:rFonts w:ascii="Arial" w:eastAsia="Times New Roman" w:hAnsi="Arial" w:cs="Arial"/>
          <w:lang w:val="en-GB" w:eastAsia="fr-FR"/>
        </w:rPr>
        <w:t>Braak</w:t>
      </w:r>
      <w:proofErr w:type="spellEnd"/>
      <w:r w:rsidRPr="00EB71A5">
        <w:rPr>
          <w:rFonts w:ascii="Arial" w:eastAsia="Times New Roman" w:hAnsi="Arial" w:cs="Arial"/>
          <w:lang w:val="en-GB" w:eastAsia="fr-FR"/>
        </w:rPr>
        <w:t xml:space="preserve"> hypothesis, combined with the prion-like mechanism, offers several avenues for early detection of PD:</w:t>
      </w:r>
    </w:p>
    <w:p w14:paraId="400AF0EB" w14:textId="597D76F8" w:rsidR="000F30EB" w:rsidRPr="00EB71A5" w:rsidRDefault="000F30EB" w:rsidP="00EB71A5">
      <w:pPr>
        <w:pStyle w:val="NoSpacing"/>
        <w:jc w:val="both"/>
        <w:rPr>
          <w:rFonts w:ascii="Arial" w:eastAsia="Times New Roman" w:hAnsi="Arial" w:cs="Arial"/>
          <w:lang w:val="en-GB" w:eastAsia="fr-FR"/>
        </w:rPr>
      </w:pPr>
      <w:r w:rsidRPr="00EB71A5">
        <w:rPr>
          <w:rFonts w:ascii="Arial" w:eastAsia="Times New Roman" w:hAnsi="Arial" w:cs="Arial"/>
          <w:lang w:val="en-GB" w:eastAsia="fr-FR"/>
        </w:rPr>
        <w:t>Peripheral biomarkers: Since pathology begins in the gut and olfactory system, detecting alpha-synuclein aggregates in accessible tissues such as colonic biopsies or olfactory mucosa could provide an early diagnostic tool.</w:t>
      </w:r>
    </w:p>
    <w:p w14:paraId="7EC93FEF" w14:textId="244EA3D0" w:rsidR="000F30EB" w:rsidRPr="00EB71A5" w:rsidRDefault="000F30EB" w:rsidP="00EB71A5">
      <w:pPr>
        <w:pStyle w:val="NoSpacing"/>
        <w:jc w:val="both"/>
        <w:rPr>
          <w:rFonts w:ascii="Arial" w:eastAsia="Times New Roman" w:hAnsi="Arial" w:cs="Arial"/>
          <w:lang w:val="en-GB" w:eastAsia="fr-FR"/>
        </w:rPr>
      </w:pPr>
      <w:r w:rsidRPr="00EB71A5">
        <w:rPr>
          <w:rFonts w:ascii="Arial" w:eastAsia="Times New Roman" w:hAnsi="Arial" w:cs="Arial"/>
          <w:lang w:val="en-GB" w:eastAsia="fr-FR"/>
        </w:rPr>
        <w:t xml:space="preserve">Non-motor symptoms: Identifying individuals with anosmia, REM sleep </w:t>
      </w:r>
      <w:proofErr w:type="spellStart"/>
      <w:r w:rsidRPr="00EB71A5">
        <w:rPr>
          <w:rFonts w:ascii="Arial" w:eastAsia="Times New Roman" w:hAnsi="Arial" w:cs="Arial"/>
          <w:lang w:val="en-GB" w:eastAsia="fr-FR"/>
        </w:rPr>
        <w:t>behavior</w:t>
      </w:r>
      <w:proofErr w:type="spellEnd"/>
      <w:r w:rsidRPr="00EB71A5">
        <w:rPr>
          <w:rFonts w:ascii="Arial" w:eastAsia="Times New Roman" w:hAnsi="Arial" w:cs="Arial"/>
          <w:lang w:val="en-GB" w:eastAsia="fr-FR"/>
        </w:rPr>
        <w:t xml:space="preserve"> disorder (RBD), or gastrointestinal dysfunction as part of a pre-motor diagnostic strategy could help identify PD at its earliest stages.</w:t>
      </w:r>
    </w:p>
    <w:p w14:paraId="09A6A87E" w14:textId="2F93F11A" w:rsidR="000F30EB" w:rsidRPr="00EB71A5" w:rsidRDefault="000F30EB" w:rsidP="00EB71A5">
      <w:pPr>
        <w:pStyle w:val="NoSpacing"/>
        <w:jc w:val="both"/>
        <w:rPr>
          <w:rFonts w:ascii="Arial" w:eastAsia="Times New Roman" w:hAnsi="Arial" w:cs="Arial"/>
          <w:lang w:val="en-GB" w:eastAsia="fr-FR"/>
        </w:rPr>
      </w:pPr>
      <w:r w:rsidRPr="00EB71A5">
        <w:rPr>
          <w:rFonts w:ascii="Arial" w:eastAsia="Times New Roman" w:hAnsi="Arial" w:cs="Arial"/>
          <w:lang w:val="en-GB" w:eastAsia="fr-FR"/>
        </w:rPr>
        <w:t>Longitudinal monitoring: The predictable progression of pathology enables targeted surveillance of high-risk individuals over time, such as those with genetic predispositions (e.g., LRRK2, GBA mutations).</w:t>
      </w:r>
    </w:p>
    <w:p w14:paraId="1A813E15" w14:textId="3C319089" w:rsidR="000F30EB" w:rsidRDefault="000F30EB" w:rsidP="00EB71A5">
      <w:pPr>
        <w:pStyle w:val="NoSpacing"/>
        <w:jc w:val="both"/>
        <w:rPr>
          <w:rFonts w:ascii="Arial" w:eastAsia="Times New Roman" w:hAnsi="Arial" w:cs="Arial"/>
          <w:lang w:val="en-GB" w:eastAsia="fr-FR"/>
        </w:rPr>
      </w:pPr>
      <w:r w:rsidRPr="00EB71A5">
        <w:rPr>
          <w:rFonts w:ascii="Arial" w:eastAsia="Times New Roman" w:hAnsi="Arial" w:cs="Arial"/>
          <w:lang w:val="en-GB" w:eastAsia="fr-FR"/>
        </w:rPr>
        <w:lastRenderedPageBreak/>
        <w:t xml:space="preserve">However, while the </w:t>
      </w:r>
      <w:proofErr w:type="spellStart"/>
      <w:r w:rsidRPr="00EB71A5">
        <w:rPr>
          <w:rFonts w:ascii="Arial" w:eastAsia="Times New Roman" w:hAnsi="Arial" w:cs="Arial"/>
          <w:lang w:val="en-GB" w:eastAsia="fr-FR"/>
        </w:rPr>
        <w:t>Braak</w:t>
      </w:r>
      <w:proofErr w:type="spellEnd"/>
      <w:r w:rsidRPr="00EB71A5">
        <w:rPr>
          <w:rFonts w:ascii="Arial" w:eastAsia="Times New Roman" w:hAnsi="Arial" w:cs="Arial"/>
          <w:lang w:val="en-GB" w:eastAsia="fr-FR"/>
        </w:rPr>
        <w:t xml:space="preserve"> hypothesis aligns well with clinical observations, it does not account for all cases of PD, particularly those where pathology does not follow the proposed progression (e.g., LRRK2 without LB pathology). Despite these limitations, the hypothesis provides a valuable framework for understanding PD's temporal evolution and emphasizes the importance of targeting the disease in its earliest stages to slow or prevent progression.</w:t>
      </w:r>
    </w:p>
    <w:p w14:paraId="5482BA13" w14:textId="77777777" w:rsidR="009F6982" w:rsidRDefault="009F6982" w:rsidP="00EB71A5">
      <w:pPr>
        <w:pStyle w:val="NoSpacing"/>
        <w:jc w:val="both"/>
        <w:rPr>
          <w:rFonts w:ascii="Arial" w:eastAsia="Times New Roman" w:hAnsi="Arial" w:cs="Arial"/>
          <w:lang w:val="en-GB" w:eastAsia="fr-FR"/>
        </w:rPr>
      </w:pPr>
    </w:p>
    <w:p w14:paraId="720414C0" w14:textId="77777777" w:rsidR="00DF55D9" w:rsidRPr="00EB71A5" w:rsidRDefault="00DF55D9" w:rsidP="00EB71A5">
      <w:pPr>
        <w:pStyle w:val="NoSpacing"/>
        <w:jc w:val="both"/>
        <w:rPr>
          <w:rFonts w:ascii="Arial" w:eastAsia="Times New Roman" w:hAnsi="Arial" w:cs="Arial"/>
          <w:lang w:val="en-GB" w:eastAsia="fr-FR"/>
        </w:rPr>
      </w:pPr>
    </w:p>
    <w:p w14:paraId="6FCCE2A6" w14:textId="6A0AEA00" w:rsidR="00EB71A5" w:rsidRPr="009F6982" w:rsidRDefault="009F6982" w:rsidP="00EB71A5">
      <w:pPr>
        <w:pStyle w:val="NoSpacing"/>
        <w:jc w:val="both"/>
        <w:rPr>
          <w:rFonts w:ascii="Arial" w:hAnsi="Arial" w:cs="Arial"/>
          <w:b/>
          <w:bCs/>
          <w:lang w:val="en-GB" w:eastAsia="fr-FR"/>
        </w:rPr>
      </w:pPr>
      <w:r w:rsidRPr="009F6982">
        <w:rPr>
          <w:rFonts w:ascii="Arial" w:hAnsi="Arial" w:cs="Arial"/>
          <w:b/>
          <w:bCs/>
          <w:lang w:val="en-GB" w:eastAsia="fr-FR"/>
        </w:rPr>
        <w:t>2</w:t>
      </w:r>
      <w:r w:rsidR="00EB71A5" w:rsidRPr="009F6982">
        <w:rPr>
          <w:rFonts w:ascii="Arial" w:hAnsi="Arial" w:cs="Arial"/>
          <w:b/>
          <w:bCs/>
          <w:lang w:val="en-GB" w:eastAsia="fr-FR"/>
        </w:rPr>
        <w:t xml:space="preserve">) Provide two clinical signs that may correlate with early </w:t>
      </w:r>
      <w:proofErr w:type="spellStart"/>
      <w:r w:rsidR="00EB71A5" w:rsidRPr="009F6982">
        <w:rPr>
          <w:rFonts w:ascii="Arial" w:hAnsi="Arial" w:cs="Arial"/>
          <w:b/>
          <w:bCs/>
          <w:lang w:val="en-GB" w:eastAsia="fr-FR"/>
        </w:rPr>
        <w:t>Braak</w:t>
      </w:r>
      <w:proofErr w:type="spellEnd"/>
      <w:r w:rsidR="00EB71A5" w:rsidRPr="009F6982">
        <w:rPr>
          <w:rFonts w:ascii="Arial" w:hAnsi="Arial" w:cs="Arial"/>
          <w:b/>
          <w:bCs/>
          <w:lang w:val="en-GB" w:eastAsia="fr-FR"/>
        </w:rPr>
        <w:t xml:space="preserve"> stages and its implication for early detection. </w:t>
      </w:r>
    </w:p>
    <w:p w14:paraId="13D8D5FB" w14:textId="70109383" w:rsidR="000F30EB" w:rsidRPr="00EB71A5" w:rsidRDefault="000F30EB" w:rsidP="00EB71A5">
      <w:pPr>
        <w:pStyle w:val="NoSpacing"/>
        <w:jc w:val="both"/>
        <w:rPr>
          <w:rFonts w:ascii="Arial" w:hAnsi="Arial" w:cs="Arial"/>
          <w:lang w:val="en-GB"/>
        </w:rPr>
      </w:pPr>
    </w:p>
    <w:p w14:paraId="65E065BE" w14:textId="46393A41" w:rsidR="00EB71A5" w:rsidRPr="009F6982" w:rsidRDefault="00EB71A5" w:rsidP="009F6982">
      <w:pPr>
        <w:pStyle w:val="NoSpacing"/>
        <w:numPr>
          <w:ilvl w:val="0"/>
          <w:numId w:val="16"/>
        </w:numPr>
        <w:jc w:val="both"/>
        <w:rPr>
          <w:rFonts w:ascii="Arial" w:eastAsia="Times New Roman" w:hAnsi="Arial" w:cs="Arial"/>
          <w:b/>
          <w:bCs/>
          <w:lang w:eastAsia="fr-FR"/>
        </w:rPr>
      </w:pPr>
      <w:proofErr w:type="spellStart"/>
      <w:r w:rsidRPr="009F6982">
        <w:rPr>
          <w:rFonts w:ascii="Arial" w:eastAsia="Times New Roman" w:hAnsi="Arial" w:cs="Arial"/>
          <w:b/>
          <w:bCs/>
          <w:lang w:eastAsia="fr-FR"/>
        </w:rPr>
        <w:t>Olfactory</w:t>
      </w:r>
      <w:proofErr w:type="spellEnd"/>
      <w:r w:rsidRPr="009F6982">
        <w:rPr>
          <w:rFonts w:ascii="Arial" w:eastAsia="Times New Roman" w:hAnsi="Arial" w:cs="Arial"/>
          <w:b/>
          <w:bCs/>
          <w:lang w:eastAsia="fr-FR"/>
        </w:rPr>
        <w:t xml:space="preserve"> </w:t>
      </w:r>
      <w:proofErr w:type="spellStart"/>
      <w:r w:rsidRPr="009F6982">
        <w:rPr>
          <w:rFonts w:ascii="Arial" w:eastAsia="Times New Roman" w:hAnsi="Arial" w:cs="Arial"/>
          <w:b/>
          <w:bCs/>
          <w:lang w:eastAsia="fr-FR"/>
        </w:rPr>
        <w:t>dysfunction</w:t>
      </w:r>
      <w:proofErr w:type="spellEnd"/>
      <w:r w:rsidRPr="009F6982">
        <w:rPr>
          <w:rFonts w:ascii="Arial" w:eastAsia="Times New Roman" w:hAnsi="Arial" w:cs="Arial"/>
          <w:b/>
          <w:bCs/>
          <w:lang w:eastAsia="fr-FR"/>
        </w:rPr>
        <w:t xml:space="preserve"> (</w:t>
      </w:r>
      <w:proofErr w:type="spellStart"/>
      <w:r w:rsidRPr="009F6982">
        <w:rPr>
          <w:rFonts w:ascii="Arial" w:eastAsia="Times New Roman" w:hAnsi="Arial" w:cs="Arial"/>
          <w:b/>
          <w:bCs/>
          <w:lang w:eastAsia="fr-FR"/>
        </w:rPr>
        <w:t>Anosmia</w:t>
      </w:r>
      <w:proofErr w:type="spellEnd"/>
      <w:r w:rsidRPr="009F6982">
        <w:rPr>
          <w:rFonts w:ascii="Arial" w:eastAsia="Times New Roman" w:hAnsi="Arial" w:cs="Arial"/>
          <w:b/>
          <w:bCs/>
          <w:lang w:eastAsia="fr-FR"/>
        </w:rPr>
        <w:t>):</w:t>
      </w:r>
    </w:p>
    <w:p w14:paraId="216721C3" w14:textId="77777777" w:rsidR="009F6982" w:rsidRDefault="009F6982" w:rsidP="00EB71A5">
      <w:pPr>
        <w:pStyle w:val="NoSpacing"/>
        <w:jc w:val="both"/>
        <w:rPr>
          <w:rFonts w:ascii="Arial" w:eastAsia="Times New Roman" w:hAnsi="Arial" w:cs="Arial"/>
          <w:lang w:val="en-GB" w:eastAsia="fr-FR"/>
        </w:rPr>
      </w:pPr>
    </w:p>
    <w:p w14:paraId="338E421A" w14:textId="77777777" w:rsidR="009F6982" w:rsidRDefault="00EB71A5" w:rsidP="00EB71A5">
      <w:pPr>
        <w:pStyle w:val="NoSpacing"/>
        <w:jc w:val="both"/>
        <w:rPr>
          <w:rFonts w:ascii="Arial" w:eastAsia="Times New Roman" w:hAnsi="Arial" w:cs="Arial"/>
          <w:lang w:val="en-GB" w:eastAsia="fr-FR"/>
        </w:rPr>
      </w:pPr>
      <w:r w:rsidRPr="00EB71A5">
        <w:rPr>
          <w:rFonts w:ascii="Arial" w:eastAsia="Times New Roman" w:hAnsi="Arial" w:cs="Arial"/>
          <w:lang w:val="en-GB" w:eastAsia="fr-FR"/>
        </w:rPr>
        <w:t xml:space="preserve">Description: </w:t>
      </w:r>
    </w:p>
    <w:p w14:paraId="4D0A50BC" w14:textId="0C8709C3" w:rsidR="009F6982" w:rsidRDefault="00EB71A5" w:rsidP="00EB71A5">
      <w:pPr>
        <w:pStyle w:val="NoSpacing"/>
        <w:jc w:val="both"/>
        <w:rPr>
          <w:rFonts w:ascii="Arial" w:eastAsia="Times New Roman" w:hAnsi="Arial" w:cs="Arial"/>
          <w:lang w:val="en-GB" w:eastAsia="fr-FR"/>
        </w:rPr>
      </w:pPr>
      <w:r w:rsidRPr="00EB71A5">
        <w:rPr>
          <w:rFonts w:ascii="Arial" w:eastAsia="Times New Roman" w:hAnsi="Arial" w:cs="Arial"/>
          <w:lang w:val="en-GB" w:eastAsia="fr-FR"/>
        </w:rPr>
        <w:t>A reduced or complete loss of the sense of smell is often observed in individuals during the earliest stages of Parkinson’s disease (</w:t>
      </w:r>
      <w:proofErr w:type="spellStart"/>
      <w:r w:rsidRPr="00EB71A5">
        <w:rPr>
          <w:rFonts w:ascii="Arial" w:eastAsia="Times New Roman" w:hAnsi="Arial" w:cs="Arial"/>
          <w:lang w:val="en-GB" w:eastAsia="fr-FR"/>
        </w:rPr>
        <w:t>Braak</w:t>
      </w:r>
      <w:proofErr w:type="spellEnd"/>
      <w:r w:rsidRPr="00EB71A5">
        <w:rPr>
          <w:rFonts w:ascii="Arial" w:eastAsia="Times New Roman" w:hAnsi="Arial" w:cs="Arial"/>
          <w:lang w:val="en-GB" w:eastAsia="fr-FR"/>
        </w:rPr>
        <w:t xml:space="preserve"> stages 1 and 2). This is linked to the early involvement of the olfactory bulb in alpha-synuclein pathology.</w:t>
      </w:r>
    </w:p>
    <w:p w14:paraId="5C61B33A" w14:textId="77777777" w:rsidR="009F6982" w:rsidRDefault="009F6982" w:rsidP="00EB71A5">
      <w:pPr>
        <w:pStyle w:val="NoSpacing"/>
        <w:jc w:val="both"/>
        <w:rPr>
          <w:rFonts w:ascii="Arial" w:eastAsia="Times New Roman" w:hAnsi="Arial" w:cs="Arial"/>
          <w:lang w:val="en-GB" w:eastAsia="fr-FR"/>
        </w:rPr>
      </w:pPr>
    </w:p>
    <w:p w14:paraId="51111435" w14:textId="1FC825E0" w:rsidR="009F6982" w:rsidRDefault="00EB71A5" w:rsidP="00EB71A5">
      <w:pPr>
        <w:pStyle w:val="NoSpacing"/>
        <w:jc w:val="both"/>
        <w:rPr>
          <w:rFonts w:ascii="Arial" w:eastAsia="Times New Roman" w:hAnsi="Arial" w:cs="Arial"/>
          <w:lang w:val="en-GB" w:eastAsia="fr-FR"/>
        </w:rPr>
      </w:pPr>
      <w:r w:rsidRPr="00EB71A5">
        <w:rPr>
          <w:rFonts w:ascii="Arial" w:eastAsia="Times New Roman" w:hAnsi="Arial" w:cs="Arial"/>
          <w:lang w:val="en-GB" w:eastAsia="fr-FR"/>
        </w:rPr>
        <w:t>Implications for early detection:</w:t>
      </w:r>
    </w:p>
    <w:p w14:paraId="2267158F" w14:textId="2B25A265" w:rsidR="00EB71A5" w:rsidRPr="00EB71A5" w:rsidRDefault="00EB71A5" w:rsidP="00EB71A5">
      <w:pPr>
        <w:pStyle w:val="NoSpacing"/>
        <w:jc w:val="both"/>
        <w:rPr>
          <w:rFonts w:ascii="Arial" w:eastAsia="Times New Roman" w:hAnsi="Arial" w:cs="Arial"/>
          <w:lang w:val="en-GB" w:eastAsia="fr-FR"/>
        </w:rPr>
      </w:pPr>
      <w:r w:rsidRPr="00EB71A5">
        <w:rPr>
          <w:rFonts w:ascii="Arial" w:eastAsia="Times New Roman" w:hAnsi="Arial" w:cs="Arial"/>
          <w:lang w:val="en-GB" w:eastAsia="fr-FR"/>
        </w:rPr>
        <w:t>Olfactory dysfunction can manifest years before motor symptoms, making it a critical early non-motor biomarker. Screening individuals for anosmia, particularly in high-risk populations (e.g., those with a family history or genetic predispositions), may help identify potential PD cases at a preclinical stage. Combined with other diagnostic tools, such as imaging or biochemical markers, it could significantly improve early diagnosis and intervention strategies.</w:t>
      </w:r>
    </w:p>
    <w:p w14:paraId="28EDB9FB" w14:textId="77777777" w:rsidR="009F6982" w:rsidRPr="00963ECA" w:rsidRDefault="009F6982" w:rsidP="00EB71A5">
      <w:pPr>
        <w:pStyle w:val="NoSpacing"/>
        <w:jc w:val="both"/>
        <w:rPr>
          <w:rFonts w:ascii="Arial" w:eastAsia="Times New Roman" w:hAnsi="Arial" w:cs="Arial"/>
          <w:lang w:val="en-US" w:eastAsia="fr-FR"/>
        </w:rPr>
      </w:pPr>
    </w:p>
    <w:p w14:paraId="67B2C0A0" w14:textId="62060DED" w:rsidR="00EB71A5" w:rsidRPr="009F6982" w:rsidRDefault="00EB71A5" w:rsidP="009F6982">
      <w:pPr>
        <w:pStyle w:val="NoSpacing"/>
        <w:numPr>
          <w:ilvl w:val="0"/>
          <w:numId w:val="16"/>
        </w:numPr>
        <w:jc w:val="both"/>
        <w:rPr>
          <w:rFonts w:ascii="Arial" w:eastAsia="Times New Roman" w:hAnsi="Arial" w:cs="Arial"/>
          <w:b/>
          <w:bCs/>
          <w:lang w:eastAsia="fr-FR"/>
        </w:rPr>
      </w:pPr>
      <w:r w:rsidRPr="009F6982">
        <w:rPr>
          <w:rFonts w:ascii="Arial" w:eastAsia="Times New Roman" w:hAnsi="Arial" w:cs="Arial"/>
          <w:b/>
          <w:bCs/>
          <w:lang w:eastAsia="fr-FR"/>
        </w:rPr>
        <w:t xml:space="preserve">Gastrointestinal </w:t>
      </w:r>
      <w:proofErr w:type="spellStart"/>
      <w:r w:rsidRPr="009F6982">
        <w:rPr>
          <w:rFonts w:ascii="Arial" w:eastAsia="Times New Roman" w:hAnsi="Arial" w:cs="Arial"/>
          <w:b/>
          <w:bCs/>
          <w:lang w:eastAsia="fr-FR"/>
        </w:rPr>
        <w:t>dysfunction</w:t>
      </w:r>
      <w:proofErr w:type="spellEnd"/>
      <w:r w:rsidRPr="009F6982">
        <w:rPr>
          <w:rFonts w:ascii="Arial" w:eastAsia="Times New Roman" w:hAnsi="Arial" w:cs="Arial"/>
          <w:b/>
          <w:bCs/>
          <w:lang w:eastAsia="fr-FR"/>
        </w:rPr>
        <w:t xml:space="preserve"> (Constipation):</w:t>
      </w:r>
    </w:p>
    <w:p w14:paraId="272B8BB8" w14:textId="77777777" w:rsidR="009F6982" w:rsidRDefault="009F6982" w:rsidP="00EB71A5">
      <w:pPr>
        <w:pStyle w:val="NoSpacing"/>
        <w:jc w:val="both"/>
        <w:rPr>
          <w:rFonts w:ascii="Arial" w:eastAsia="Times New Roman" w:hAnsi="Arial" w:cs="Arial"/>
          <w:lang w:val="en-GB" w:eastAsia="fr-FR"/>
        </w:rPr>
      </w:pPr>
    </w:p>
    <w:p w14:paraId="54C560F1" w14:textId="3324D5D1" w:rsidR="009F6982" w:rsidRDefault="00EB71A5" w:rsidP="00EB71A5">
      <w:pPr>
        <w:pStyle w:val="NoSpacing"/>
        <w:jc w:val="both"/>
        <w:rPr>
          <w:rFonts w:ascii="Arial" w:eastAsia="Times New Roman" w:hAnsi="Arial" w:cs="Arial"/>
          <w:lang w:val="en-GB" w:eastAsia="fr-FR"/>
        </w:rPr>
      </w:pPr>
      <w:r w:rsidRPr="00EB71A5">
        <w:rPr>
          <w:rFonts w:ascii="Arial" w:eastAsia="Times New Roman" w:hAnsi="Arial" w:cs="Arial"/>
          <w:lang w:val="en-GB" w:eastAsia="fr-FR"/>
        </w:rPr>
        <w:t xml:space="preserve">Description: </w:t>
      </w:r>
    </w:p>
    <w:p w14:paraId="4F94A45F" w14:textId="4C7F9008" w:rsidR="00EB71A5" w:rsidRPr="009F6982" w:rsidRDefault="00EB71A5" w:rsidP="00EB71A5">
      <w:pPr>
        <w:pStyle w:val="NoSpacing"/>
        <w:jc w:val="both"/>
        <w:rPr>
          <w:rFonts w:ascii="Arial" w:eastAsia="Times New Roman" w:hAnsi="Arial" w:cs="Arial"/>
          <w:lang w:val="en-GB" w:eastAsia="fr-FR"/>
        </w:rPr>
      </w:pPr>
      <w:r w:rsidRPr="00EB71A5">
        <w:rPr>
          <w:rFonts w:ascii="Arial" w:eastAsia="Times New Roman" w:hAnsi="Arial" w:cs="Arial"/>
          <w:lang w:val="en-GB" w:eastAsia="fr-FR"/>
        </w:rPr>
        <w:t xml:space="preserve">Persistent constipation is a common early symptom related to alpha-synuclein pathology in the enteric nervous system and dorsal motor nucleus of the </w:t>
      </w:r>
      <w:proofErr w:type="spellStart"/>
      <w:r w:rsidRPr="00EB71A5">
        <w:rPr>
          <w:rFonts w:ascii="Arial" w:eastAsia="Times New Roman" w:hAnsi="Arial" w:cs="Arial"/>
          <w:lang w:val="en-GB" w:eastAsia="fr-FR"/>
        </w:rPr>
        <w:t>vagus</w:t>
      </w:r>
      <w:proofErr w:type="spellEnd"/>
      <w:r w:rsidRPr="00EB71A5">
        <w:rPr>
          <w:rFonts w:ascii="Arial" w:eastAsia="Times New Roman" w:hAnsi="Arial" w:cs="Arial"/>
          <w:lang w:val="en-GB" w:eastAsia="fr-FR"/>
        </w:rPr>
        <w:t xml:space="preserve"> nerve. </w:t>
      </w:r>
      <w:r w:rsidRPr="009F6982">
        <w:rPr>
          <w:rFonts w:ascii="Arial" w:eastAsia="Times New Roman" w:hAnsi="Arial" w:cs="Arial"/>
          <w:lang w:val="en-GB" w:eastAsia="fr-FR"/>
        </w:rPr>
        <w:t>It often precedes motor symptoms by several years.</w:t>
      </w:r>
    </w:p>
    <w:p w14:paraId="1054FC4C" w14:textId="77777777" w:rsidR="009F6982" w:rsidRDefault="009F6982" w:rsidP="00EB71A5">
      <w:pPr>
        <w:pStyle w:val="NoSpacing"/>
        <w:jc w:val="both"/>
        <w:rPr>
          <w:rFonts w:ascii="Arial" w:eastAsia="Times New Roman" w:hAnsi="Arial" w:cs="Arial"/>
          <w:lang w:val="en-GB" w:eastAsia="fr-FR"/>
        </w:rPr>
      </w:pPr>
    </w:p>
    <w:p w14:paraId="1E394F8D" w14:textId="77777777" w:rsidR="009F6982" w:rsidRDefault="00EB71A5" w:rsidP="00EB71A5">
      <w:pPr>
        <w:pStyle w:val="NoSpacing"/>
        <w:jc w:val="both"/>
        <w:rPr>
          <w:rFonts w:ascii="Arial" w:eastAsia="Times New Roman" w:hAnsi="Arial" w:cs="Arial"/>
          <w:lang w:val="en-GB" w:eastAsia="fr-FR"/>
        </w:rPr>
      </w:pPr>
      <w:r w:rsidRPr="00EB71A5">
        <w:rPr>
          <w:rFonts w:ascii="Arial" w:eastAsia="Times New Roman" w:hAnsi="Arial" w:cs="Arial"/>
          <w:lang w:val="en-GB" w:eastAsia="fr-FR"/>
        </w:rPr>
        <w:t>Implications for early detection:</w:t>
      </w:r>
    </w:p>
    <w:p w14:paraId="1472C015" w14:textId="17AD8DC5" w:rsidR="00EB71A5" w:rsidRPr="00EB71A5" w:rsidRDefault="00EB71A5" w:rsidP="00EB71A5">
      <w:pPr>
        <w:pStyle w:val="NoSpacing"/>
        <w:jc w:val="both"/>
        <w:rPr>
          <w:rFonts w:ascii="Arial" w:eastAsia="Times New Roman" w:hAnsi="Arial" w:cs="Arial"/>
          <w:lang w:val="en-GB" w:eastAsia="fr-FR"/>
        </w:rPr>
      </w:pPr>
      <w:r w:rsidRPr="00EB71A5">
        <w:rPr>
          <w:rFonts w:ascii="Arial" w:eastAsia="Times New Roman" w:hAnsi="Arial" w:cs="Arial"/>
          <w:lang w:val="en-GB" w:eastAsia="fr-FR"/>
        </w:rPr>
        <w:t>Chronic gastrointestinal issues, particularly when combined with other non-motor symptoms, may serve as an early warning sign of PD. Screening tools that focus on gastrointestinal health, coupled with biomarkers from gut biopsies (e.g., detection of misfolded alpha-synuclein in colonic tissue), could facilitate early diagnosis and provide a window of opportunity for disease-modifying interventions.</w:t>
      </w:r>
    </w:p>
    <w:p w14:paraId="2C17C090" w14:textId="77777777" w:rsidR="009F6982" w:rsidRDefault="009F6982" w:rsidP="00EB71A5">
      <w:pPr>
        <w:pStyle w:val="NoSpacing"/>
        <w:jc w:val="both"/>
        <w:rPr>
          <w:rFonts w:ascii="Arial" w:hAnsi="Arial" w:cs="Arial"/>
          <w:lang w:val="en-GB"/>
        </w:rPr>
      </w:pPr>
    </w:p>
    <w:p w14:paraId="46F7F250" w14:textId="098BBA06" w:rsidR="00EB71A5" w:rsidRDefault="00EB71A5" w:rsidP="00EB71A5">
      <w:pPr>
        <w:pStyle w:val="NoSpacing"/>
        <w:jc w:val="both"/>
        <w:rPr>
          <w:rFonts w:ascii="Arial" w:hAnsi="Arial" w:cs="Arial"/>
          <w:lang w:val="en-GB"/>
        </w:rPr>
      </w:pPr>
      <w:r w:rsidRPr="00EB71A5">
        <w:rPr>
          <w:rFonts w:ascii="Arial" w:hAnsi="Arial" w:cs="Arial"/>
          <w:lang w:val="en-GB"/>
        </w:rPr>
        <w:t xml:space="preserve">Both signs underscore the significance of non-motor symptoms in the early detection of Parkinson’s disease. Their presence reflects the early pathological stages described by the </w:t>
      </w:r>
      <w:proofErr w:type="spellStart"/>
      <w:r w:rsidRPr="00EB71A5">
        <w:rPr>
          <w:rFonts w:ascii="Arial" w:hAnsi="Arial" w:cs="Arial"/>
          <w:lang w:val="en-GB"/>
        </w:rPr>
        <w:t>Braak</w:t>
      </w:r>
      <w:proofErr w:type="spellEnd"/>
      <w:r w:rsidRPr="00EB71A5">
        <w:rPr>
          <w:rFonts w:ascii="Arial" w:hAnsi="Arial" w:cs="Arial"/>
          <w:lang w:val="en-GB"/>
        </w:rPr>
        <w:t xml:space="preserve"> hypothesis, offering clinicians and researchers vital clues for identifying and monitoring at-risk individuals before the onset of irreversible motor damage.</w:t>
      </w:r>
    </w:p>
    <w:p w14:paraId="506C2429" w14:textId="5FB42AA2" w:rsidR="009F6982" w:rsidRDefault="009F6982" w:rsidP="00EB71A5">
      <w:pPr>
        <w:pStyle w:val="NoSpacing"/>
        <w:jc w:val="both"/>
        <w:rPr>
          <w:rFonts w:ascii="Arial" w:hAnsi="Arial" w:cs="Arial"/>
          <w:lang w:val="en-GB"/>
        </w:rPr>
      </w:pPr>
    </w:p>
    <w:p w14:paraId="10AB7C25" w14:textId="5A120C0E" w:rsidR="00EB71A5" w:rsidRDefault="00EB71A5" w:rsidP="00EB71A5">
      <w:pPr>
        <w:pStyle w:val="NoSpacing"/>
        <w:jc w:val="both"/>
        <w:rPr>
          <w:rFonts w:ascii="Arial" w:hAnsi="Arial" w:cs="Arial"/>
          <w:lang w:val="en-GB"/>
        </w:rPr>
      </w:pPr>
    </w:p>
    <w:p w14:paraId="6A4203A7" w14:textId="77630176" w:rsidR="00EB71A5" w:rsidRPr="009F6982" w:rsidRDefault="009F6982" w:rsidP="00EB71A5">
      <w:pPr>
        <w:pStyle w:val="NoSpacing"/>
        <w:jc w:val="both"/>
        <w:rPr>
          <w:rFonts w:ascii="Arial" w:hAnsi="Arial" w:cs="Arial"/>
          <w:b/>
          <w:bCs/>
          <w:lang w:val="en-GB" w:eastAsia="fr-FR"/>
        </w:rPr>
      </w:pPr>
      <w:r>
        <w:rPr>
          <w:rFonts w:ascii="Arial" w:hAnsi="Arial" w:cs="Arial"/>
          <w:b/>
          <w:bCs/>
          <w:lang w:val="en-GB"/>
        </w:rPr>
        <w:t>3</w:t>
      </w:r>
      <w:r w:rsidR="00EB71A5" w:rsidRPr="009F6982">
        <w:rPr>
          <w:rFonts w:ascii="Arial" w:hAnsi="Arial" w:cs="Arial"/>
          <w:b/>
          <w:bCs/>
          <w:lang w:val="en-GB"/>
        </w:rPr>
        <w:t xml:space="preserve">) How does the progression of pathology described in the </w:t>
      </w:r>
      <w:proofErr w:type="spellStart"/>
      <w:r w:rsidR="00EB71A5" w:rsidRPr="009F6982">
        <w:rPr>
          <w:rFonts w:ascii="Arial" w:hAnsi="Arial" w:cs="Arial"/>
          <w:b/>
          <w:bCs/>
          <w:lang w:val="en-GB"/>
        </w:rPr>
        <w:t>Braak</w:t>
      </w:r>
      <w:proofErr w:type="spellEnd"/>
      <w:r w:rsidR="00EB71A5" w:rsidRPr="009F6982">
        <w:rPr>
          <w:rFonts w:ascii="Arial" w:hAnsi="Arial" w:cs="Arial"/>
          <w:b/>
          <w:bCs/>
          <w:lang w:val="en-GB"/>
        </w:rPr>
        <w:t xml:space="preserve"> hypothesis influence current strategies for developing biomarkers in Parkinson’s disease? </w:t>
      </w:r>
    </w:p>
    <w:p w14:paraId="162F25B8" w14:textId="77777777" w:rsidR="009F6982" w:rsidRDefault="009F6982" w:rsidP="00EB71A5">
      <w:pPr>
        <w:pStyle w:val="NoSpacing"/>
        <w:jc w:val="both"/>
        <w:rPr>
          <w:rStyle w:val="Strong"/>
          <w:rFonts w:ascii="Arial" w:hAnsi="Arial" w:cs="Arial"/>
          <w:b w:val="0"/>
          <w:bCs w:val="0"/>
          <w:lang w:val="en-GB"/>
        </w:rPr>
      </w:pPr>
    </w:p>
    <w:p w14:paraId="4B5EC953" w14:textId="77777777" w:rsidR="009F6982" w:rsidRDefault="00EB71A5" w:rsidP="00EB71A5">
      <w:pPr>
        <w:pStyle w:val="NoSpacing"/>
        <w:jc w:val="both"/>
        <w:rPr>
          <w:rFonts w:ascii="Arial" w:hAnsi="Arial" w:cs="Arial"/>
          <w:lang w:val="en-GB"/>
        </w:rPr>
      </w:pPr>
      <w:r w:rsidRPr="00EB71A5">
        <w:rPr>
          <w:rFonts w:ascii="Arial" w:hAnsi="Arial" w:cs="Arial"/>
          <w:lang w:val="en-GB"/>
        </w:rPr>
        <w:t xml:space="preserve">The </w:t>
      </w:r>
      <w:proofErr w:type="spellStart"/>
      <w:r w:rsidRPr="00EB71A5">
        <w:rPr>
          <w:rFonts w:ascii="Arial" w:hAnsi="Arial" w:cs="Arial"/>
          <w:lang w:val="en-GB"/>
        </w:rPr>
        <w:t>Braak</w:t>
      </w:r>
      <w:proofErr w:type="spellEnd"/>
      <w:r w:rsidRPr="00EB71A5">
        <w:rPr>
          <w:rFonts w:ascii="Arial" w:hAnsi="Arial" w:cs="Arial"/>
          <w:lang w:val="en-GB"/>
        </w:rPr>
        <w:t xml:space="preserve"> hypothesis, which describes the progression of alpha-synuclein pathology from peripheral regions (such as the olfactory bulb and enteric nervous system) to the central nervous system, has significantly influenced biomarker research in Parkinson’s disease (PD). This understanding shapes the development of biomarkers by focusing on the early stages of pathology, aiming to detect the disease before motor symptoms emerge. </w:t>
      </w:r>
    </w:p>
    <w:p w14:paraId="55E636F7" w14:textId="77777777" w:rsidR="009F6982" w:rsidRDefault="009F6982" w:rsidP="00EB71A5">
      <w:pPr>
        <w:pStyle w:val="NoSpacing"/>
        <w:jc w:val="both"/>
        <w:rPr>
          <w:rFonts w:ascii="Arial" w:hAnsi="Arial" w:cs="Arial"/>
          <w:lang w:val="en-GB"/>
        </w:rPr>
      </w:pPr>
    </w:p>
    <w:p w14:paraId="454954C2" w14:textId="7BD7926B" w:rsidR="00EB71A5" w:rsidRDefault="00EB71A5" w:rsidP="00EB71A5">
      <w:pPr>
        <w:pStyle w:val="NoSpacing"/>
        <w:jc w:val="both"/>
        <w:rPr>
          <w:rFonts w:ascii="Arial" w:hAnsi="Arial" w:cs="Arial"/>
          <w:lang w:val="en-GB"/>
        </w:rPr>
      </w:pPr>
      <w:r w:rsidRPr="009F6982">
        <w:rPr>
          <w:rFonts w:ascii="Arial" w:hAnsi="Arial" w:cs="Arial"/>
          <w:lang w:val="en-GB"/>
        </w:rPr>
        <w:t>Key strategies include:</w:t>
      </w:r>
    </w:p>
    <w:p w14:paraId="18191A45" w14:textId="77777777" w:rsidR="009F6982" w:rsidRPr="009F6982" w:rsidRDefault="009F6982" w:rsidP="00EB71A5">
      <w:pPr>
        <w:pStyle w:val="NoSpacing"/>
        <w:jc w:val="both"/>
        <w:rPr>
          <w:rFonts w:ascii="Arial" w:hAnsi="Arial" w:cs="Arial"/>
          <w:lang w:val="en-GB"/>
        </w:rPr>
      </w:pPr>
    </w:p>
    <w:p w14:paraId="29457A95" w14:textId="77777777" w:rsidR="00EB71A5" w:rsidRPr="009F6982" w:rsidRDefault="00EB71A5" w:rsidP="00EB71A5">
      <w:pPr>
        <w:pStyle w:val="NoSpacing"/>
        <w:jc w:val="both"/>
        <w:rPr>
          <w:rFonts w:ascii="Arial" w:hAnsi="Arial" w:cs="Arial"/>
          <w:lang w:val="en-GB"/>
        </w:rPr>
      </w:pPr>
      <w:r w:rsidRPr="009F6982">
        <w:rPr>
          <w:rFonts w:ascii="Arial" w:hAnsi="Arial" w:cs="Arial"/>
          <w:lang w:val="en-GB"/>
        </w:rPr>
        <w:lastRenderedPageBreak/>
        <w:t xml:space="preserve">1. </w:t>
      </w:r>
      <w:r w:rsidRPr="009F6982">
        <w:rPr>
          <w:rStyle w:val="Strong"/>
          <w:rFonts w:ascii="Arial" w:hAnsi="Arial" w:cs="Arial"/>
          <w:b w:val="0"/>
          <w:bCs w:val="0"/>
          <w:lang w:val="en-GB"/>
        </w:rPr>
        <w:t>Peripheral Biomarkers:</w:t>
      </w:r>
    </w:p>
    <w:p w14:paraId="697C7361" w14:textId="77777777" w:rsidR="00EB71A5" w:rsidRPr="00EB71A5" w:rsidRDefault="00EB71A5" w:rsidP="00EB71A5">
      <w:pPr>
        <w:pStyle w:val="NoSpacing"/>
        <w:jc w:val="both"/>
        <w:rPr>
          <w:rFonts w:ascii="Arial" w:hAnsi="Arial" w:cs="Arial"/>
          <w:lang w:val="en-GB"/>
        </w:rPr>
      </w:pPr>
      <w:r w:rsidRPr="00EB71A5">
        <w:rPr>
          <w:rStyle w:val="Strong"/>
          <w:rFonts w:ascii="Arial" w:hAnsi="Arial" w:cs="Arial"/>
          <w:b w:val="0"/>
          <w:bCs w:val="0"/>
          <w:lang w:val="en-GB"/>
        </w:rPr>
        <w:t>Olfactory Mucosa Sampling:</w:t>
      </w:r>
      <w:r w:rsidRPr="00EB71A5">
        <w:rPr>
          <w:rFonts w:ascii="Arial" w:hAnsi="Arial" w:cs="Arial"/>
          <w:lang w:val="en-GB"/>
        </w:rPr>
        <w:t xml:space="preserve"> Given the early involvement of the olfactory bulb (</w:t>
      </w:r>
      <w:proofErr w:type="spellStart"/>
      <w:r w:rsidRPr="00EB71A5">
        <w:rPr>
          <w:rFonts w:ascii="Arial" w:hAnsi="Arial" w:cs="Arial"/>
          <w:lang w:val="en-GB"/>
        </w:rPr>
        <w:t>Braak</w:t>
      </w:r>
      <w:proofErr w:type="spellEnd"/>
      <w:r w:rsidRPr="00EB71A5">
        <w:rPr>
          <w:rFonts w:ascii="Arial" w:hAnsi="Arial" w:cs="Arial"/>
          <w:lang w:val="en-GB"/>
        </w:rPr>
        <w:t xml:space="preserve"> Stage 1), studies focus on detecting alpha-synuclein aggregates in the olfactory epithelium through nasal swabs or biopsies.</w:t>
      </w:r>
    </w:p>
    <w:p w14:paraId="6663347E" w14:textId="77777777" w:rsidR="00EB71A5" w:rsidRPr="00EB71A5" w:rsidRDefault="00EB71A5" w:rsidP="00EB71A5">
      <w:pPr>
        <w:pStyle w:val="NoSpacing"/>
        <w:jc w:val="both"/>
        <w:rPr>
          <w:rFonts w:ascii="Arial" w:hAnsi="Arial" w:cs="Arial"/>
          <w:lang w:val="en-GB"/>
        </w:rPr>
      </w:pPr>
      <w:r w:rsidRPr="00EB71A5">
        <w:rPr>
          <w:rStyle w:val="Strong"/>
          <w:rFonts w:ascii="Arial" w:hAnsi="Arial" w:cs="Arial"/>
          <w:b w:val="0"/>
          <w:bCs w:val="0"/>
          <w:lang w:val="en-GB"/>
        </w:rPr>
        <w:t>Gastrointestinal Tissue Analysis:</w:t>
      </w:r>
      <w:r w:rsidRPr="00EB71A5">
        <w:rPr>
          <w:rFonts w:ascii="Arial" w:hAnsi="Arial" w:cs="Arial"/>
          <w:lang w:val="en-GB"/>
        </w:rPr>
        <w:t xml:space="preserve"> Alpha-synuclein inclusions in the enteric nervous system, such as in colon or rectal biopsies, align with </w:t>
      </w:r>
      <w:proofErr w:type="spellStart"/>
      <w:r w:rsidRPr="00EB71A5">
        <w:rPr>
          <w:rFonts w:ascii="Arial" w:hAnsi="Arial" w:cs="Arial"/>
          <w:lang w:val="en-GB"/>
        </w:rPr>
        <w:t>Braak</w:t>
      </w:r>
      <w:proofErr w:type="spellEnd"/>
      <w:r w:rsidRPr="00EB71A5">
        <w:rPr>
          <w:rFonts w:ascii="Arial" w:hAnsi="Arial" w:cs="Arial"/>
          <w:lang w:val="en-GB"/>
        </w:rPr>
        <w:t xml:space="preserve"> Stage 1. This has spurred interest in examining gut tissue samples from at-risk individuals.</w:t>
      </w:r>
    </w:p>
    <w:p w14:paraId="06E1A0F7" w14:textId="1611853D" w:rsidR="00EB71A5" w:rsidRDefault="00EB71A5" w:rsidP="00EB71A5">
      <w:pPr>
        <w:pStyle w:val="NoSpacing"/>
        <w:jc w:val="both"/>
        <w:rPr>
          <w:rFonts w:ascii="Arial" w:hAnsi="Arial" w:cs="Arial"/>
          <w:lang w:val="en-GB"/>
        </w:rPr>
      </w:pPr>
      <w:r w:rsidRPr="00EB71A5">
        <w:rPr>
          <w:rStyle w:val="Strong"/>
          <w:rFonts w:ascii="Arial" w:hAnsi="Arial" w:cs="Arial"/>
          <w:b w:val="0"/>
          <w:bCs w:val="0"/>
          <w:lang w:val="en-GB"/>
        </w:rPr>
        <w:t>Skin Biopsies:</w:t>
      </w:r>
      <w:r w:rsidRPr="00EB71A5">
        <w:rPr>
          <w:rFonts w:ascii="Arial" w:hAnsi="Arial" w:cs="Arial"/>
          <w:lang w:val="en-GB"/>
        </w:rPr>
        <w:t xml:space="preserve"> The autonomic nerve </w:t>
      </w:r>
      <w:proofErr w:type="spellStart"/>
      <w:r w:rsidRPr="00EB71A5">
        <w:rPr>
          <w:rFonts w:ascii="Arial" w:hAnsi="Arial" w:cs="Arial"/>
          <w:lang w:val="en-GB"/>
        </w:rPr>
        <w:t>fibers</w:t>
      </w:r>
      <w:proofErr w:type="spellEnd"/>
      <w:r w:rsidRPr="00EB71A5">
        <w:rPr>
          <w:rFonts w:ascii="Arial" w:hAnsi="Arial" w:cs="Arial"/>
          <w:lang w:val="en-GB"/>
        </w:rPr>
        <w:t xml:space="preserve"> in the skin may </w:t>
      </w:r>
      <w:proofErr w:type="spellStart"/>
      <w:r w:rsidRPr="00EB71A5">
        <w:rPr>
          <w:rFonts w:ascii="Arial" w:hAnsi="Arial" w:cs="Arial"/>
          <w:lang w:val="en-GB"/>
        </w:rPr>
        <w:t>harbor</w:t>
      </w:r>
      <w:proofErr w:type="spellEnd"/>
      <w:r w:rsidRPr="00EB71A5">
        <w:rPr>
          <w:rFonts w:ascii="Arial" w:hAnsi="Arial" w:cs="Arial"/>
          <w:lang w:val="en-GB"/>
        </w:rPr>
        <w:t xml:space="preserve"> alpha-synuclein pathology, making skin biopsies another minimally invasive biomarker tool.</w:t>
      </w:r>
    </w:p>
    <w:p w14:paraId="3931232B" w14:textId="77777777" w:rsidR="009F6982" w:rsidRPr="00EB71A5" w:rsidRDefault="009F6982" w:rsidP="00EB71A5">
      <w:pPr>
        <w:pStyle w:val="NoSpacing"/>
        <w:jc w:val="both"/>
        <w:rPr>
          <w:rFonts w:ascii="Arial" w:hAnsi="Arial" w:cs="Arial"/>
          <w:lang w:val="en-GB"/>
        </w:rPr>
      </w:pPr>
    </w:p>
    <w:p w14:paraId="18E8D962" w14:textId="4B6C53B2" w:rsidR="00EB71A5" w:rsidRPr="00963ECA" w:rsidRDefault="00EB71A5" w:rsidP="00EB71A5">
      <w:pPr>
        <w:pStyle w:val="NoSpacing"/>
        <w:jc w:val="both"/>
        <w:rPr>
          <w:rStyle w:val="Strong"/>
          <w:rFonts w:ascii="Arial" w:hAnsi="Arial" w:cs="Arial"/>
          <w:b w:val="0"/>
          <w:bCs w:val="0"/>
          <w:lang w:val="en-US"/>
        </w:rPr>
      </w:pPr>
      <w:r w:rsidRPr="00963ECA">
        <w:rPr>
          <w:rFonts w:ascii="Arial" w:hAnsi="Arial" w:cs="Arial"/>
          <w:lang w:val="en-US"/>
        </w:rPr>
        <w:t xml:space="preserve">2. </w:t>
      </w:r>
      <w:r w:rsidRPr="00963ECA">
        <w:rPr>
          <w:rStyle w:val="Strong"/>
          <w:rFonts w:ascii="Arial" w:hAnsi="Arial" w:cs="Arial"/>
          <w:b w:val="0"/>
          <w:bCs w:val="0"/>
          <w:lang w:val="en-US"/>
        </w:rPr>
        <w:t xml:space="preserve">Fluid </w:t>
      </w:r>
      <w:r w:rsidR="009F6982" w:rsidRPr="00963ECA">
        <w:rPr>
          <w:rStyle w:val="Strong"/>
          <w:rFonts w:ascii="Arial" w:hAnsi="Arial" w:cs="Arial"/>
          <w:b w:val="0"/>
          <w:bCs w:val="0"/>
          <w:lang w:val="en-US"/>
        </w:rPr>
        <w:t>b</w:t>
      </w:r>
      <w:r w:rsidRPr="00963ECA">
        <w:rPr>
          <w:rStyle w:val="Strong"/>
          <w:rFonts w:ascii="Arial" w:hAnsi="Arial" w:cs="Arial"/>
          <w:b w:val="0"/>
          <w:bCs w:val="0"/>
          <w:lang w:val="en-US"/>
        </w:rPr>
        <w:t>iomarkers:</w:t>
      </w:r>
    </w:p>
    <w:p w14:paraId="16F699D7" w14:textId="77777777" w:rsidR="009F6982" w:rsidRPr="00963ECA" w:rsidRDefault="009F6982" w:rsidP="00EB71A5">
      <w:pPr>
        <w:pStyle w:val="NoSpacing"/>
        <w:jc w:val="both"/>
        <w:rPr>
          <w:rFonts w:ascii="Arial" w:hAnsi="Arial" w:cs="Arial"/>
          <w:lang w:val="en-US"/>
        </w:rPr>
      </w:pPr>
    </w:p>
    <w:p w14:paraId="37E83A2D" w14:textId="77777777" w:rsidR="00EB71A5" w:rsidRPr="00EB71A5" w:rsidRDefault="00EB71A5" w:rsidP="00EB71A5">
      <w:pPr>
        <w:pStyle w:val="NoSpacing"/>
        <w:jc w:val="both"/>
        <w:rPr>
          <w:rFonts w:ascii="Arial" w:hAnsi="Arial" w:cs="Arial"/>
          <w:lang w:val="en-GB"/>
        </w:rPr>
      </w:pPr>
      <w:r w:rsidRPr="00EB71A5">
        <w:rPr>
          <w:rStyle w:val="Strong"/>
          <w:rFonts w:ascii="Arial" w:hAnsi="Arial" w:cs="Arial"/>
          <w:b w:val="0"/>
          <w:bCs w:val="0"/>
          <w:lang w:val="en-GB"/>
        </w:rPr>
        <w:t>Cerebrospinal Fluid (CSF):</w:t>
      </w:r>
      <w:r w:rsidRPr="00EB71A5">
        <w:rPr>
          <w:rFonts w:ascii="Arial" w:hAnsi="Arial" w:cs="Arial"/>
          <w:lang w:val="en-GB"/>
        </w:rPr>
        <w:t xml:space="preserve"> Measuring alpha-synuclein levels or its misfolded forms in CSF can reflect ongoing pathology in the central nervous system. The </w:t>
      </w:r>
      <w:proofErr w:type="spellStart"/>
      <w:r w:rsidRPr="00EB71A5">
        <w:rPr>
          <w:rFonts w:ascii="Arial" w:hAnsi="Arial" w:cs="Arial"/>
          <w:lang w:val="en-GB"/>
        </w:rPr>
        <w:t>Braak</w:t>
      </w:r>
      <w:proofErr w:type="spellEnd"/>
      <w:r w:rsidRPr="00EB71A5">
        <w:rPr>
          <w:rFonts w:ascii="Arial" w:hAnsi="Arial" w:cs="Arial"/>
          <w:lang w:val="en-GB"/>
        </w:rPr>
        <w:t xml:space="preserve"> hypothesis justifies its use, as CSF directly reflects brain and spinal cord changes.</w:t>
      </w:r>
    </w:p>
    <w:p w14:paraId="630CA551" w14:textId="0D787FFC" w:rsidR="00EB71A5" w:rsidRPr="00963ECA" w:rsidRDefault="00EB71A5" w:rsidP="00EB71A5">
      <w:pPr>
        <w:pStyle w:val="NoSpacing"/>
        <w:jc w:val="both"/>
        <w:rPr>
          <w:rFonts w:ascii="Arial" w:hAnsi="Arial" w:cs="Arial"/>
          <w:lang w:val="en-US"/>
        </w:rPr>
      </w:pPr>
      <w:r w:rsidRPr="00EB71A5">
        <w:rPr>
          <w:rStyle w:val="Strong"/>
          <w:rFonts w:ascii="Arial" w:hAnsi="Arial" w:cs="Arial"/>
          <w:b w:val="0"/>
          <w:bCs w:val="0"/>
          <w:lang w:val="en-GB"/>
        </w:rPr>
        <w:t>Blood and Saliva:</w:t>
      </w:r>
      <w:r w:rsidRPr="00EB71A5">
        <w:rPr>
          <w:rFonts w:ascii="Arial" w:hAnsi="Arial" w:cs="Arial"/>
          <w:lang w:val="en-GB"/>
        </w:rPr>
        <w:t xml:space="preserve"> Although peripheral tissues are more accessible, detecting alpha-synuclein in blood or saliva is challenging due to lower concentrations. </w:t>
      </w:r>
      <w:r w:rsidRPr="00963ECA">
        <w:rPr>
          <w:rFonts w:ascii="Arial" w:hAnsi="Arial" w:cs="Arial"/>
          <w:lang w:val="en-US"/>
        </w:rPr>
        <w:t>Efforts continue to develop sensitive assays for these biofluids.</w:t>
      </w:r>
    </w:p>
    <w:p w14:paraId="62D2A6D5" w14:textId="77777777" w:rsidR="009F6982" w:rsidRPr="00963ECA" w:rsidRDefault="009F6982" w:rsidP="00EB71A5">
      <w:pPr>
        <w:pStyle w:val="NoSpacing"/>
        <w:jc w:val="both"/>
        <w:rPr>
          <w:rFonts w:ascii="Arial" w:hAnsi="Arial" w:cs="Arial"/>
          <w:lang w:val="en-US"/>
        </w:rPr>
      </w:pPr>
    </w:p>
    <w:p w14:paraId="772EED83" w14:textId="73834D3E" w:rsidR="00EB71A5" w:rsidRPr="00963ECA" w:rsidRDefault="00EB71A5" w:rsidP="00EB71A5">
      <w:pPr>
        <w:pStyle w:val="NoSpacing"/>
        <w:jc w:val="both"/>
        <w:rPr>
          <w:rFonts w:ascii="Arial" w:hAnsi="Arial" w:cs="Arial"/>
          <w:lang w:val="en-US"/>
        </w:rPr>
      </w:pPr>
      <w:r w:rsidRPr="00963ECA">
        <w:rPr>
          <w:rFonts w:ascii="Arial" w:hAnsi="Arial" w:cs="Arial"/>
          <w:lang w:val="en-US"/>
        </w:rPr>
        <w:t xml:space="preserve">3. </w:t>
      </w:r>
      <w:r w:rsidRPr="00963ECA">
        <w:rPr>
          <w:rStyle w:val="Strong"/>
          <w:rFonts w:ascii="Arial" w:hAnsi="Arial" w:cs="Arial"/>
          <w:b w:val="0"/>
          <w:bCs w:val="0"/>
          <w:lang w:val="en-US"/>
        </w:rPr>
        <w:t xml:space="preserve">Imaging </w:t>
      </w:r>
      <w:r w:rsidR="009F6982" w:rsidRPr="00963ECA">
        <w:rPr>
          <w:rStyle w:val="Strong"/>
          <w:rFonts w:ascii="Arial" w:hAnsi="Arial" w:cs="Arial"/>
          <w:b w:val="0"/>
          <w:bCs w:val="0"/>
          <w:lang w:val="en-US"/>
        </w:rPr>
        <w:t>b</w:t>
      </w:r>
      <w:r w:rsidRPr="00963ECA">
        <w:rPr>
          <w:rStyle w:val="Strong"/>
          <w:rFonts w:ascii="Arial" w:hAnsi="Arial" w:cs="Arial"/>
          <w:b w:val="0"/>
          <w:bCs w:val="0"/>
          <w:lang w:val="en-US"/>
        </w:rPr>
        <w:t>iomarkers:</w:t>
      </w:r>
    </w:p>
    <w:p w14:paraId="5E5AB9AB" w14:textId="77777777" w:rsidR="00EB71A5" w:rsidRPr="00EB71A5" w:rsidRDefault="00EB71A5" w:rsidP="00EB71A5">
      <w:pPr>
        <w:pStyle w:val="NoSpacing"/>
        <w:jc w:val="both"/>
        <w:rPr>
          <w:rFonts w:ascii="Arial" w:hAnsi="Arial" w:cs="Arial"/>
          <w:lang w:val="en-GB"/>
        </w:rPr>
      </w:pPr>
      <w:r w:rsidRPr="00EB71A5">
        <w:rPr>
          <w:rStyle w:val="Strong"/>
          <w:rFonts w:ascii="Arial" w:hAnsi="Arial" w:cs="Arial"/>
          <w:b w:val="0"/>
          <w:bCs w:val="0"/>
          <w:lang w:val="en-GB"/>
        </w:rPr>
        <w:t>Olfactory and Brainstem Imaging:</w:t>
      </w:r>
      <w:r w:rsidRPr="00EB71A5">
        <w:rPr>
          <w:rFonts w:ascii="Arial" w:hAnsi="Arial" w:cs="Arial"/>
          <w:lang w:val="en-GB"/>
        </w:rPr>
        <w:t xml:space="preserve"> MRI and PET scans targeting the olfactory bulb, </w:t>
      </w:r>
      <w:proofErr w:type="spellStart"/>
      <w:r w:rsidRPr="00EB71A5">
        <w:rPr>
          <w:rFonts w:ascii="Arial" w:hAnsi="Arial" w:cs="Arial"/>
          <w:lang w:val="en-GB"/>
        </w:rPr>
        <w:t>vagus</w:t>
      </w:r>
      <w:proofErr w:type="spellEnd"/>
      <w:r w:rsidRPr="00EB71A5">
        <w:rPr>
          <w:rFonts w:ascii="Arial" w:hAnsi="Arial" w:cs="Arial"/>
          <w:lang w:val="en-GB"/>
        </w:rPr>
        <w:t xml:space="preserve"> nerve, or brainstem regions involved in early </w:t>
      </w:r>
      <w:proofErr w:type="spellStart"/>
      <w:r w:rsidRPr="00EB71A5">
        <w:rPr>
          <w:rFonts w:ascii="Arial" w:hAnsi="Arial" w:cs="Arial"/>
          <w:lang w:val="en-GB"/>
        </w:rPr>
        <w:t>Braak</w:t>
      </w:r>
      <w:proofErr w:type="spellEnd"/>
      <w:r w:rsidRPr="00EB71A5">
        <w:rPr>
          <w:rFonts w:ascii="Arial" w:hAnsi="Arial" w:cs="Arial"/>
          <w:lang w:val="en-GB"/>
        </w:rPr>
        <w:t xml:space="preserve"> stages are being explored to visualize early structural or functional changes.</w:t>
      </w:r>
    </w:p>
    <w:p w14:paraId="5991B15B" w14:textId="465733BD" w:rsidR="00EB71A5" w:rsidRDefault="00EB71A5" w:rsidP="00EB71A5">
      <w:pPr>
        <w:pStyle w:val="NoSpacing"/>
        <w:jc w:val="both"/>
        <w:rPr>
          <w:rFonts w:ascii="Arial" w:hAnsi="Arial" w:cs="Arial"/>
          <w:lang w:val="en-GB"/>
        </w:rPr>
      </w:pPr>
      <w:r w:rsidRPr="00EB71A5">
        <w:rPr>
          <w:rStyle w:val="Strong"/>
          <w:rFonts w:ascii="Arial" w:hAnsi="Arial" w:cs="Arial"/>
          <w:b w:val="0"/>
          <w:bCs w:val="0"/>
          <w:lang w:val="en-GB"/>
        </w:rPr>
        <w:t>Dopaminergic Imaging:</w:t>
      </w:r>
      <w:r w:rsidRPr="00EB71A5">
        <w:rPr>
          <w:rFonts w:ascii="Arial" w:hAnsi="Arial" w:cs="Arial"/>
          <w:lang w:val="en-GB"/>
        </w:rPr>
        <w:t xml:space="preserve"> While traditional imaging focuses on dopamine depletion in the substantia nigra (</w:t>
      </w:r>
      <w:proofErr w:type="spellStart"/>
      <w:r w:rsidRPr="00EB71A5">
        <w:rPr>
          <w:rFonts w:ascii="Arial" w:hAnsi="Arial" w:cs="Arial"/>
          <w:lang w:val="en-GB"/>
        </w:rPr>
        <w:t>Braak</w:t>
      </w:r>
      <w:proofErr w:type="spellEnd"/>
      <w:r w:rsidRPr="00EB71A5">
        <w:rPr>
          <w:rFonts w:ascii="Arial" w:hAnsi="Arial" w:cs="Arial"/>
          <w:lang w:val="en-GB"/>
        </w:rPr>
        <w:t xml:space="preserve"> Stage 3), newer methods aim to detect earlier changes consistent with </w:t>
      </w:r>
      <w:proofErr w:type="spellStart"/>
      <w:r w:rsidRPr="00EB71A5">
        <w:rPr>
          <w:rFonts w:ascii="Arial" w:hAnsi="Arial" w:cs="Arial"/>
          <w:lang w:val="en-GB"/>
        </w:rPr>
        <w:t>Braak</w:t>
      </w:r>
      <w:proofErr w:type="spellEnd"/>
      <w:r w:rsidRPr="00EB71A5">
        <w:rPr>
          <w:rFonts w:ascii="Arial" w:hAnsi="Arial" w:cs="Arial"/>
          <w:lang w:val="en-GB"/>
        </w:rPr>
        <w:t xml:space="preserve"> Stage 1 or 2.</w:t>
      </w:r>
    </w:p>
    <w:p w14:paraId="1A68A4E4" w14:textId="77777777" w:rsidR="009F6982" w:rsidRPr="00EB71A5" w:rsidRDefault="009F6982" w:rsidP="00EB71A5">
      <w:pPr>
        <w:pStyle w:val="NoSpacing"/>
        <w:jc w:val="both"/>
        <w:rPr>
          <w:rFonts w:ascii="Arial" w:hAnsi="Arial" w:cs="Arial"/>
          <w:lang w:val="en-GB"/>
        </w:rPr>
      </w:pPr>
    </w:p>
    <w:p w14:paraId="454DE0E7" w14:textId="75DBBA6C" w:rsidR="00EB71A5" w:rsidRPr="00EB71A5" w:rsidRDefault="00EB71A5" w:rsidP="00EB71A5">
      <w:pPr>
        <w:pStyle w:val="NoSpacing"/>
        <w:jc w:val="both"/>
        <w:rPr>
          <w:rFonts w:ascii="Arial" w:hAnsi="Arial" w:cs="Arial"/>
          <w:lang w:val="en-GB"/>
        </w:rPr>
      </w:pPr>
      <w:r w:rsidRPr="00EB71A5">
        <w:rPr>
          <w:rFonts w:ascii="Arial" w:hAnsi="Arial" w:cs="Arial"/>
          <w:lang w:val="en-GB"/>
        </w:rPr>
        <w:t xml:space="preserve">4. </w:t>
      </w:r>
      <w:r w:rsidRPr="00EB71A5">
        <w:rPr>
          <w:rStyle w:val="Strong"/>
          <w:rFonts w:ascii="Arial" w:hAnsi="Arial" w:cs="Arial"/>
          <w:b w:val="0"/>
          <w:bCs w:val="0"/>
          <w:lang w:val="en-GB"/>
        </w:rPr>
        <w:t>Non-</w:t>
      </w:r>
      <w:r w:rsidR="009F6982">
        <w:rPr>
          <w:rStyle w:val="Strong"/>
          <w:rFonts w:ascii="Arial" w:hAnsi="Arial" w:cs="Arial"/>
          <w:b w:val="0"/>
          <w:bCs w:val="0"/>
          <w:lang w:val="en-GB"/>
        </w:rPr>
        <w:t>m</w:t>
      </w:r>
      <w:r w:rsidRPr="00EB71A5">
        <w:rPr>
          <w:rStyle w:val="Strong"/>
          <w:rFonts w:ascii="Arial" w:hAnsi="Arial" w:cs="Arial"/>
          <w:b w:val="0"/>
          <w:bCs w:val="0"/>
          <w:lang w:val="en-GB"/>
        </w:rPr>
        <w:t xml:space="preserve">otor </w:t>
      </w:r>
      <w:r w:rsidR="009F6982">
        <w:rPr>
          <w:rStyle w:val="Strong"/>
          <w:rFonts w:ascii="Arial" w:hAnsi="Arial" w:cs="Arial"/>
          <w:b w:val="0"/>
          <w:bCs w:val="0"/>
          <w:lang w:val="en-GB"/>
        </w:rPr>
        <w:t>s</w:t>
      </w:r>
      <w:r w:rsidRPr="00EB71A5">
        <w:rPr>
          <w:rStyle w:val="Strong"/>
          <w:rFonts w:ascii="Arial" w:hAnsi="Arial" w:cs="Arial"/>
          <w:b w:val="0"/>
          <w:bCs w:val="0"/>
          <w:lang w:val="en-GB"/>
        </w:rPr>
        <w:t>ymptom-</w:t>
      </w:r>
      <w:r w:rsidR="009F6982">
        <w:rPr>
          <w:rStyle w:val="Strong"/>
          <w:rFonts w:ascii="Arial" w:hAnsi="Arial" w:cs="Arial"/>
          <w:b w:val="0"/>
          <w:bCs w:val="0"/>
          <w:lang w:val="en-GB"/>
        </w:rPr>
        <w:t>b</w:t>
      </w:r>
      <w:r w:rsidRPr="00EB71A5">
        <w:rPr>
          <w:rStyle w:val="Strong"/>
          <w:rFonts w:ascii="Arial" w:hAnsi="Arial" w:cs="Arial"/>
          <w:b w:val="0"/>
          <w:bCs w:val="0"/>
          <w:lang w:val="en-GB"/>
        </w:rPr>
        <w:t xml:space="preserve">ased </w:t>
      </w:r>
      <w:r w:rsidR="009F6982">
        <w:rPr>
          <w:rStyle w:val="Strong"/>
          <w:rFonts w:ascii="Arial" w:hAnsi="Arial" w:cs="Arial"/>
          <w:b w:val="0"/>
          <w:bCs w:val="0"/>
          <w:lang w:val="en-GB"/>
        </w:rPr>
        <w:t>s</w:t>
      </w:r>
      <w:r w:rsidRPr="00EB71A5">
        <w:rPr>
          <w:rStyle w:val="Strong"/>
          <w:rFonts w:ascii="Arial" w:hAnsi="Arial" w:cs="Arial"/>
          <w:b w:val="0"/>
          <w:bCs w:val="0"/>
          <w:lang w:val="en-GB"/>
        </w:rPr>
        <w:t>creening:</w:t>
      </w:r>
    </w:p>
    <w:p w14:paraId="57B9C686" w14:textId="50B90663" w:rsidR="00EB71A5" w:rsidRDefault="00EB71A5" w:rsidP="00EB71A5">
      <w:pPr>
        <w:pStyle w:val="NoSpacing"/>
        <w:jc w:val="both"/>
        <w:rPr>
          <w:rFonts w:ascii="Arial" w:hAnsi="Arial" w:cs="Arial"/>
          <w:lang w:val="en-GB"/>
        </w:rPr>
      </w:pPr>
      <w:r w:rsidRPr="00EB71A5">
        <w:rPr>
          <w:rStyle w:val="Strong"/>
          <w:rFonts w:ascii="Arial" w:hAnsi="Arial" w:cs="Arial"/>
          <w:b w:val="0"/>
          <w:bCs w:val="0"/>
          <w:lang w:val="en-GB"/>
        </w:rPr>
        <w:t>Clinical Correlation:</w:t>
      </w:r>
      <w:r w:rsidRPr="00EB71A5">
        <w:rPr>
          <w:rFonts w:ascii="Arial" w:hAnsi="Arial" w:cs="Arial"/>
          <w:lang w:val="en-GB"/>
        </w:rPr>
        <w:t xml:space="preserve"> Non-motor symptoms like anosmia, REM sleep </w:t>
      </w:r>
      <w:proofErr w:type="spellStart"/>
      <w:r w:rsidRPr="00EB71A5">
        <w:rPr>
          <w:rFonts w:ascii="Arial" w:hAnsi="Arial" w:cs="Arial"/>
          <w:lang w:val="en-GB"/>
        </w:rPr>
        <w:t>behavior</w:t>
      </w:r>
      <w:proofErr w:type="spellEnd"/>
      <w:r w:rsidRPr="00EB71A5">
        <w:rPr>
          <w:rFonts w:ascii="Arial" w:hAnsi="Arial" w:cs="Arial"/>
          <w:lang w:val="en-GB"/>
        </w:rPr>
        <w:t xml:space="preserve"> disorder (RBD), and constipation, which are prominent in early </w:t>
      </w:r>
      <w:proofErr w:type="spellStart"/>
      <w:r w:rsidRPr="00EB71A5">
        <w:rPr>
          <w:rFonts w:ascii="Arial" w:hAnsi="Arial" w:cs="Arial"/>
          <w:lang w:val="en-GB"/>
        </w:rPr>
        <w:t>Braak</w:t>
      </w:r>
      <w:proofErr w:type="spellEnd"/>
      <w:r w:rsidRPr="00EB71A5">
        <w:rPr>
          <w:rFonts w:ascii="Arial" w:hAnsi="Arial" w:cs="Arial"/>
          <w:lang w:val="en-GB"/>
        </w:rPr>
        <w:t xml:space="preserve"> stages, are being incorporated into risk profiling tools. Combining these symptoms with biomarker testing enhances diagnostic accuracy.</w:t>
      </w:r>
    </w:p>
    <w:p w14:paraId="6536DBEE" w14:textId="77777777" w:rsidR="009F6982" w:rsidRPr="00EB71A5" w:rsidRDefault="009F6982" w:rsidP="00EB71A5">
      <w:pPr>
        <w:pStyle w:val="NoSpacing"/>
        <w:jc w:val="both"/>
        <w:rPr>
          <w:rFonts w:ascii="Arial" w:hAnsi="Arial" w:cs="Arial"/>
          <w:lang w:val="en-GB"/>
        </w:rPr>
      </w:pPr>
    </w:p>
    <w:p w14:paraId="0D01DCE6" w14:textId="77777777" w:rsidR="00EB71A5" w:rsidRPr="00EB71A5" w:rsidRDefault="00EB71A5" w:rsidP="00EB71A5">
      <w:pPr>
        <w:pStyle w:val="NoSpacing"/>
        <w:jc w:val="both"/>
        <w:rPr>
          <w:rFonts w:ascii="Arial" w:hAnsi="Arial" w:cs="Arial"/>
          <w:lang w:val="en-GB"/>
        </w:rPr>
      </w:pPr>
      <w:r w:rsidRPr="00EB71A5">
        <w:rPr>
          <w:rFonts w:ascii="Arial" w:hAnsi="Arial" w:cs="Arial"/>
          <w:lang w:val="en-GB"/>
        </w:rPr>
        <w:t xml:space="preserve">5. </w:t>
      </w:r>
      <w:r w:rsidRPr="00EB71A5">
        <w:rPr>
          <w:rStyle w:val="Strong"/>
          <w:rFonts w:ascii="Arial" w:hAnsi="Arial" w:cs="Arial"/>
          <w:b w:val="0"/>
          <w:bCs w:val="0"/>
          <w:lang w:val="en-GB"/>
        </w:rPr>
        <w:t>Integration of the Prion-Like Hypothesis:</w:t>
      </w:r>
    </w:p>
    <w:p w14:paraId="1B840B58" w14:textId="04A01CBF" w:rsidR="00EB71A5" w:rsidRDefault="00EB71A5" w:rsidP="00EB71A5">
      <w:pPr>
        <w:pStyle w:val="NoSpacing"/>
        <w:jc w:val="both"/>
        <w:rPr>
          <w:rFonts w:ascii="Arial" w:hAnsi="Arial" w:cs="Arial"/>
          <w:lang w:val="en-GB"/>
        </w:rPr>
      </w:pPr>
      <w:r w:rsidRPr="00EB71A5">
        <w:rPr>
          <w:rFonts w:ascii="Arial" w:hAnsi="Arial" w:cs="Arial"/>
          <w:lang w:val="en-GB"/>
        </w:rPr>
        <w:t xml:space="preserve">The </w:t>
      </w:r>
      <w:proofErr w:type="spellStart"/>
      <w:r w:rsidRPr="00EB71A5">
        <w:rPr>
          <w:rFonts w:ascii="Arial" w:hAnsi="Arial" w:cs="Arial"/>
          <w:lang w:val="en-GB"/>
        </w:rPr>
        <w:t>Braak</w:t>
      </w:r>
      <w:proofErr w:type="spellEnd"/>
      <w:r w:rsidRPr="00EB71A5">
        <w:rPr>
          <w:rFonts w:ascii="Arial" w:hAnsi="Arial" w:cs="Arial"/>
          <w:lang w:val="en-GB"/>
        </w:rPr>
        <w:t xml:space="preserve"> hypothesis suggests a prion-like spread of alpha-synuclein pathology, leading to the exploration of biomarkers that detect misfolded proteins in peripheral tissues before they propagate to the brain.</w:t>
      </w:r>
    </w:p>
    <w:p w14:paraId="0D7B725A" w14:textId="77777777" w:rsidR="009F6982" w:rsidRPr="00EB71A5" w:rsidRDefault="009F6982" w:rsidP="00EB71A5">
      <w:pPr>
        <w:pStyle w:val="NoSpacing"/>
        <w:jc w:val="both"/>
        <w:rPr>
          <w:rFonts w:ascii="Arial" w:hAnsi="Arial" w:cs="Arial"/>
          <w:lang w:val="en-GB"/>
        </w:rPr>
      </w:pPr>
    </w:p>
    <w:p w14:paraId="199B0337" w14:textId="77777777" w:rsidR="00EB71A5" w:rsidRPr="00EB71A5" w:rsidRDefault="00EB71A5" w:rsidP="00EB71A5">
      <w:pPr>
        <w:pStyle w:val="NoSpacing"/>
        <w:jc w:val="both"/>
        <w:rPr>
          <w:rFonts w:ascii="Arial" w:hAnsi="Arial" w:cs="Arial"/>
          <w:lang w:val="en-GB"/>
        </w:rPr>
      </w:pPr>
      <w:r w:rsidRPr="00EB71A5">
        <w:rPr>
          <w:rFonts w:ascii="Arial" w:hAnsi="Arial" w:cs="Arial"/>
          <w:lang w:val="en-GB"/>
        </w:rPr>
        <w:t xml:space="preserve">While the </w:t>
      </w:r>
      <w:proofErr w:type="spellStart"/>
      <w:r w:rsidRPr="00EB71A5">
        <w:rPr>
          <w:rFonts w:ascii="Arial" w:hAnsi="Arial" w:cs="Arial"/>
          <w:lang w:val="en-GB"/>
        </w:rPr>
        <w:t>Braak</w:t>
      </w:r>
      <w:proofErr w:type="spellEnd"/>
      <w:r w:rsidRPr="00EB71A5">
        <w:rPr>
          <w:rFonts w:ascii="Arial" w:hAnsi="Arial" w:cs="Arial"/>
          <w:lang w:val="en-GB"/>
        </w:rPr>
        <w:t xml:space="preserve"> hypothesis provides a roadmap for biomarker development, its applicability to all PD cases is debated, as not all patients follow the caudo-rostral progression.</w:t>
      </w:r>
    </w:p>
    <w:p w14:paraId="6AD70F1F" w14:textId="77777777" w:rsidR="00EB71A5" w:rsidRPr="00EB71A5" w:rsidRDefault="00EB71A5" w:rsidP="00EB71A5">
      <w:pPr>
        <w:pStyle w:val="NoSpacing"/>
        <w:jc w:val="both"/>
        <w:rPr>
          <w:rFonts w:ascii="Arial" w:hAnsi="Arial" w:cs="Arial"/>
          <w:lang w:val="en-GB"/>
        </w:rPr>
      </w:pPr>
      <w:r w:rsidRPr="00EB71A5">
        <w:rPr>
          <w:rFonts w:ascii="Arial" w:hAnsi="Arial" w:cs="Arial"/>
          <w:lang w:val="en-GB"/>
        </w:rPr>
        <w:t>Further validation is needed to determine the sensitivity and specificity of proposed biomarkers in detecting early-stage PD.</w:t>
      </w:r>
    </w:p>
    <w:p w14:paraId="20683DA8" w14:textId="77777777" w:rsidR="009F6982" w:rsidRDefault="009F6982" w:rsidP="00EB71A5">
      <w:pPr>
        <w:pStyle w:val="NoSpacing"/>
        <w:jc w:val="both"/>
        <w:rPr>
          <w:rStyle w:val="Strong"/>
          <w:rFonts w:ascii="Arial" w:hAnsi="Arial" w:cs="Arial"/>
          <w:b w:val="0"/>
          <w:bCs w:val="0"/>
          <w:lang w:val="en-GB"/>
        </w:rPr>
      </w:pPr>
    </w:p>
    <w:p w14:paraId="576C16AA" w14:textId="53DEAB8E" w:rsidR="00EB71A5" w:rsidRPr="00EB71A5" w:rsidRDefault="00EB71A5" w:rsidP="00EB71A5">
      <w:pPr>
        <w:pStyle w:val="NoSpacing"/>
        <w:jc w:val="both"/>
        <w:rPr>
          <w:rFonts w:ascii="Arial" w:hAnsi="Arial" w:cs="Arial"/>
          <w:lang w:val="en-GB"/>
        </w:rPr>
      </w:pPr>
      <w:r w:rsidRPr="00EB71A5">
        <w:rPr>
          <w:rStyle w:val="Strong"/>
          <w:rFonts w:ascii="Arial" w:hAnsi="Arial" w:cs="Arial"/>
          <w:b w:val="0"/>
          <w:bCs w:val="0"/>
          <w:lang w:val="en-GB"/>
        </w:rPr>
        <w:t>Conclusion:</w:t>
      </w:r>
    </w:p>
    <w:p w14:paraId="68AE6214" w14:textId="77777777" w:rsidR="00EB71A5" w:rsidRDefault="00EB71A5" w:rsidP="00EB71A5">
      <w:pPr>
        <w:pStyle w:val="NoSpacing"/>
        <w:jc w:val="both"/>
        <w:rPr>
          <w:rFonts w:ascii="Arial" w:hAnsi="Arial" w:cs="Arial"/>
          <w:lang w:val="en-GB"/>
        </w:rPr>
      </w:pPr>
      <w:r w:rsidRPr="00EB71A5">
        <w:rPr>
          <w:rFonts w:ascii="Arial" w:hAnsi="Arial" w:cs="Arial"/>
          <w:lang w:val="en-GB"/>
        </w:rPr>
        <w:t xml:space="preserve">The </w:t>
      </w:r>
      <w:proofErr w:type="spellStart"/>
      <w:r w:rsidRPr="00EB71A5">
        <w:rPr>
          <w:rFonts w:ascii="Arial" w:hAnsi="Arial" w:cs="Arial"/>
          <w:lang w:val="en-GB"/>
        </w:rPr>
        <w:t>Braak</w:t>
      </w:r>
      <w:proofErr w:type="spellEnd"/>
      <w:r w:rsidRPr="00EB71A5">
        <w:rPr>
          <w:rFonts w:ascii="Arial" w:hAnsi="Arial" w:cs="Arial"/>
          <w:lang w:val="en-GB"/>
        </w:rPr>
        <w:t xml:space="preserve"> hypothesis has revolutionized the search for biomarkers by shifting the focus to early, peripheral pathology. These efforts aim to identify individuals in the pre-motor phase of PD, offering opportunities for early intervention and potentially altering the disease course before substantial neurodegeneration occurs.</w:t>
      </w:r>
    </w:p>
    <w:p w14:paraId="5951229B" w14:textId="77777777" w:rsidR="005B37EE" w:rsidRDefault="005B37EE" w:rsidP="00EB71A5">
      <w:pPr>
        <w:pStyle w:val="NoSpacing"/>
        <w:jc w:val="both"/>
        <w:rPr>
          <w:rFonts w:ascii="Arial" w:hAnsi="Arial" w:cs="Arial"/>
          <w:lang w:val="en-GB"/>
        </w:rPr>
      </w:pPr>
    </w:p>
    <w:p w14:paraId="36584076" w14:textId="77777777" w:rsidR="005B37EE" w:rsidRDefault="005B37EE" w:rsidP="00EB71A5">
      <w:pPr>
        <w:pStyle w:val="NoSpacing"/>
        <w:jc w:val="both"/>
        <w:rPr>
          <w:rFonts w:ascii="Arial" w:hAnsi="Arial" w:cs="Arial"/>
          <w:lang w:val="en-GB"/>
        </w:rPr>
      </w:pPr>
    </w:p>
    <w:p w14:paraId="1C0C02CA" w14:textId="5ABE2FA0" w:rsidR="005B37EE" w:rsidRPr="00DF55D9" w:rsidRDefault="005B37EE" w:rsidP="005B37EE">
      <w:pPr>
        <w:pStyle w:val="NoSpacing"/>
        <w:jc w:val="both"/>
        <w:rPr>
          <w:rFonts w:ascii="Arial" w:hAnsi="Arial" w:cs="Arial"/>
          <w:b/>
          <w:bCs/>
          <w:lang w:val="en-GB"/>
        </w:rPr>
      </w:pPr>
      <w:r w:rsidRPr="00DF55D9">
        <w:rPr>
          <w:rFonts w:ascii="Arial" w:hAnsi="Arial" w:cs="Arial"/>
          <w:b/>
          <w:bCs/>
          <w:lang w:val="en-GB"/>
        </w:rPr>
        <w:t xml:space="preserve">4) Glia: </w:t>
      </w:r>
      <w:r w:rsidRPr="00DF55D9">
        <w:rPr>
          <w:rFonts w:ascii="Arial" w:hAnsi="Arial" w:cs="Arial"/>
          <w:b/>
          <w:bCs/>
          <w:lang w:val="en-US"/>
        </w:rPr>
        <w:t xml:space="preserve">What are the roles of astrocytes in the brain? Name at least three roles and give an example for each. </w:t>
      </w:r>
    </w:p>
    <w:p w14:paraId="13D3BD34" w14:textId="77777777" w:rsidR="005B37EE" w:rsidRPr="005B37EE" w:rsidRDefault="005B37EE" w:rsidP="005B37EE">
      <w:pPr>
        <w:pStyle w:val="NoSpacing"/>
        <w:rPr>
          <w:rFonts w:ascii="Arial" w:hAnsi="Arial" w:cs="Arial"/>
          <w:lang w:val="en-US"/>
        </w:rPr>
      </w:pPr>
    </w:p>
    <w:p w14:paraId="3D0E21BF" w14:textId="77777777" w:rsidR="005B37EE" w:rsidRPr="005B37EE" w:rsidRDefault="005B37EE" w:rsidP="005B37EE">
      <w:pPr>
        <w:pStyle w:val="NoSpacing"/>
        <w:numPr>
          <w:ilvl w:val="0"/>
          <w:numId w:val="18"/>
        </w:numPr>
        <w:jc w:val="both"/>
        <w:rPr>
          <w:rFonts w:ascii="Arial" w:hAnsi="Arial" w:cs="Arial"/>
          <w:bCs/>
          <w:iCs/>
          <w:lang w:val="en-US"/>
        </w:rPr>
      </w:pPr>
      <w:r w:rsidRPr="005B37EE">
        <w:rPr>
          <w:rFonts w:ascii="Arial" w:hAnsi="Arial" w:cs="Arial"/>
          <w:bCs/>
          <w:iCs/>
          <w:lang w:val="en-US"/>
        </w:rPr>
        <w:t xml:space="preserve">Role of astrocytes as part of the BBB, astrocytic </w:t>
      </w:r>
      <w:proofErr w:type="spellStart"/>
      <w:r w:rsidRPr="005B37EE">
        <w:rPr>
          <w:rFonts w:ascii="Arial" w:hAnsi="Arial" w:cs="Arial"/>
          <w:bCs/>
          <w:iCs/>
          <w:lang w:val="en-US"/>
        </w:rPr>
        <w:t>endfeet</w:t>
      </w:r>
      <w:proofErr w:type="spellEnd"/>
      <w:r w:rsidRPr="005B37EE">
        <w:rPr>
          <w:rFonts w:ascii="Arial" w:hAnsi="Arial" w:cs="Arial"/>
          <w:bCs/>
          <w:iCs/>
          <w:lang w:val="en-US"/>
        </w:rPr>
        <w:t xml:space="preserve"> surrounding capillaries and expressing specialized transporters involving:</w:t>
      </w:r>
    </w:p>
    <w:p w14:paraId="62317C85" w14:textId="77777777" w:rsidR="005B37EE" w:rsidRPr="005B37EE" w:rsidRDefault="005B37EE" w:rsidP="005B37EE">
      <w:pPr>
        <w:pStyle w:val="NoSpacing"/>
        <w:numPr>
          <w:ilvl w:val="1"/>
          <w:numId w:val="18"/>
        </w:numPr>
        <w:jc w:val="both"/>
        <w:rPr>
          <w:rFonts w:ascii="Arial" w:hAnsi="Arial" w:cs="Arial"/>
          <w:bCs/>
          <w:iCs/>
          <w:lang w:val="en-US"/>
        </w:rPr>
      </w:pPr>
      <w:r w:rsidRPr="005B37EE">
        <w:rPr>
          <w:rFonts w:ascii="Arial" w:hAnsi="Arial" w:cs="Arial"/>
          <w:bCs/>
          <w:iCs/>
          <w:lang w:val="en-US"/>
        </w:rPr>
        <w:lastRenderedPageBreak/>
        <w:t>-control of metabolites import into the parenchyma (glucose through glucose transporter)</w:t>
      </w:r>
    </w:p>
    <w:p w14:paraId="1F82D5E2" w14:textId="77777777" w:rsidR="005B37EE" w:rsidRPr="005B37EE" w:rsidRDefault="005B37EE" w:rsidP="005B37EE">
      <w:pPr>
        <w:pStyle w:val="NoSpacing"/>
        <w:numPr>
          <w:ilvl w:val="1"/>
          <w:numId w:val="18"/>
        </w:numPr>
        <w:jc w:val="both"/>
        <w:rPr>
          <w:rFonts w:ascii="Arial" w:hAnsi="Arial" w:cs="Arial"/>
          <w:bCs/>
          <w:iCs/>
          <w:lang w:val="en-US"/>
        </w:rPr>
      </w:pPr>
      <w:r w:rsidRPr="005B37EE">
        <w:rPr>
          <w:rFonts w:ascii="Arial" w:hAnsi="Arial" w:cs="Arial"/>
          <w:bCs/>
          <w:iCs/>
          <w:lang w:val="en-US"/>
        </w:rPr>
        <w:t>control of brain osmolality, transport of water and potassium (trough channel and aquaporins)</w:t>
      </w:r>
    </w:p>
    <w:p w14:paraId="7953F13A" w14:textId="77777777" w:rsidR="005B37EE" w:rsidRPr="005B37EE" w:rsidRDefault="005B37EE" w:rsidP="005B37EE">
      <w:pPr>
        <w:pStyle w:val="NoSpacing"/>
        <w:jc w:val="both"/>
        <w:rPr>
          <w:rFonts w:ascii="Arial" w:hAnsi="Arial" w:cs="Arial"/>
          <w:bCs/>
          <w:iCs/>
          <w:lang w:val="en-US"/>
        </w:rPr>
      </w:pPr>
    </w:p>
    <w:p w14:paraId="245A2BC4" w14:textId="77777777" w:rsidR="005B37EE" w:rsidRPr="005B37EE" w:rsidRDefault="005B37EE" w:rsidP="005B37EE">
      <w:pPr>
        <w:pStyle w:val="NoSpacing"/>
        <w:numPr>
          <w:ilvl w:val="0"/>
          <w:numId w:val="18"/>
        </w:numPr>
        <w:jc w:val="both"/>
        <w:rPr>
          <w:rFonts w:ascii="Arial" w:hAnsi="Arial" w:cs="Arial"/>
          <w:bCs/>
          <w:iCs/>
          <w:lang w:val="en-US"/>
        </w:rPr>
      </w:pPr>
      <w:r w:rsidRPr="005B37EE">
        <w:rPr>
          <w:rFonts w:ascii="Arial" w:hAnsi="Arial" w:cs="Arial"/>
          <w:bCs/>
          <w:iCs/>
          <w:lang w:val="en-US"/>
        </w:rPr>
        <w:t>Role of astrocytes in the regulation of synaptic transmission/synaptic function, astrocytic processes wrapping around synapses:</w:t>
      </w:r>
    </w:p>
    <w:p w14:paraId="324DD50C" w14:textId="77777777" w:rsidR="005B37EE" w:rsidRPr="005B37EE" w:rsidRDefault="005B37EE" w:rsidP="005B37EE">
      <w:pPr>
        <w:pStyle w:val="NoSpacing"/>
        <w:numPr>
          <w:ilvl w:val="1"/>
          <w:numId w:val="18"/>
        </w:numPr>
        <w:jc w:val="both"/>
        <w:rPr>
          <w:rFonts w:ascii="Arial" w:hAnsi="Arial" w:cs="Arial"/>
          <w:bCs/>
          <w:iCs/>
          <w:lang w:val="en-US"/>
        </w:rPr>
      </w:pPr>
      <w:r w:rsidRPr="005B37EE">
        <w:rPr>
          <w:rFonts w:ascii="Arial" w:hAnsi="Arial" w:cs="Arial"/>
          <w:bCs/>
          <w:iCs/>
          <w:lang w:val="en-US"/>
        </w:rPr>
        <w:t>release of gliotransmitters and neuromodulators (glutamate, ATP, adenosine, D-serine …)</w:t>
      </w:r>
    </w:p>
    <w:p w14:paraId="6EF2F4D7" w14:textId="77777777" w:rsidR="005B37EE" w:rsidRPr="005B37EE" w:rsidRDefault="005B37EE" w:rsidP="005B37EE">
      <w:pPr>
        <w:pStyle w:val="NoSpacing"/>
        <w:numPr>
          <w:ilvl w:val="1"/>
          <w:numId w:val="18"/>
        </w:numPr>
        <w:jc w:val="both"/>
        <w:rPr>
          <w:rFonts w:ascii="Arial" w:hAnsi="Arial" w:cs="Arial"/>
          <w:bCs/>
          <w:iCs/>
          <w:lang w:val="en-US"/>
        </w:rPr>
      </w:pPr>
      <w:r w:rsidRPr="005B37EE">
        <w:rPr>
          <w:rFonts w:ascii="Arial" w:hAnsi="Arial" w:cs="Arial"/>
          <w:bCs/>
          <w:iCs/>
          <w:lang w:val="en-US"/>
        </w:rPr>
        <w:t>efficient neurotransmitter reuptake through specialized transporters (glutamate, GABA, glycine,…)</w:t>
      </w:r>
    </w:p>
    <w:p w14:paraId="79A7C0E1" w14:textId="77777777" w:rsidR="005B37EE" w:rsidRPr="005B37EE" w:rsidRDefault="005B37EE" w:rsidP="005B37EE">
      <w:pPr>
        <w:pStyle w:val="NoSpacing"/>
        <w:numPr>
          <w:ilvl w:val="1"/>
          <w:numId w:val="18"/>
        </w:numPr>
        <w:jc w:val="both"/>
        <w:rPr>
          <w:rFonts w:ascii="Arial" w:hAnsi="Arial" w:cs="Arial"/>
          <w:bCs/>
          <w:iCs/>
          <w:lang w:val="en-US"/>
        </w:rPr>
      </w:pPr>
      <w:r w:rsidRPr="005B37EE">
        <w:rPr>
          <w:rFonts w:ascii="Arial" w:hAnsi="Arial" w:cs="Arial"/>
          <w:bCs/>
          <w:iCs/>
          <w:lang w:val="en-US"/>
        </w:rPr>
        <w:t>efficient removal of potassium through the astrocytic syncytium (astrocytic network)</w:t>
      </w:r>
    </w:p>
    <w:p w14:paraId="339F83C8" w14:textId="77777777" w:rsidR="005B37EE" w:rsidRPr="005B37EE" w:rsidRDefault="005B37EE" w:rsidP="005B37EE">
      <w:pPr>
        <w:pStyle w:val="NoSpacing"/>
        <w:numPr>
          <w:ilvl w:val="1"/>
          <w:numId w:val="18"/>
        </w:numPr>
        <w:jc w:val="both"/>
        <w:rPr>
          <w:rFonts w:ascii="Arial" w:hAnsi="Arial" w:cs="Arial"/>
          <w:bCs/>
          <w:iCs/>
          <w:lang w:val="en-US"/>
        </w:rPr>
      </w:pPr>
      <w:r w:rsidRPr="005B37EE">
        <w:rPr>
          <w:rFonts w:ascii="Arial" w:hAnsi="Arial" w:cs="Arial"/>
          <w:bCs/>
          <w:iCs/>
          <w:lang w:val="en-US"/>
        </w:rPr>
        <w:t>recycling of neurotransmitters (glutamate-glutamine shuttle)</w:t>
      </w:r>
    </w:p>
    <w:p w14:paraId="098F55DE" w14:textId="77777777" w:rsidR="005B37EE" w:rsidRPr="005B37EE" w:rsidRDefault="005B37EE" w:rsidP="005B37EE">
      <w:pPr>
        <w:pStyle w:val="NoSpacing"/>
        <w:jc w:val="both"/>
        <w:rPr>
          <w:rFonts w:ascii="Arial" w:hAnsi="Arial" w:cs="Arial"/>
          <w:bCs/>
          <w:iCs/>
          <w:lang w:val="en-US"/>
        </w:rPr>
      </w:pPr>
    </w:p>
    <w:p w14:paraId="5ADDE0B1" w14:textId="77777777" w:rsidR="005B37EE" w:rsidRPr="005B37EE" w:rsidRDefault="005B37EE" w:rsidP="005B37EE">
      <w:pPr>
        <w:pStyle w:val="NoSpacing"/>
        <w:numPr>
          <w:ilvl w:val="0"/>
          <w:numId w:val="18"/>
        </w:numPr>
        <w:jc w:val="both"/>
        <w:rPr>
          <w:rFonts w:ascii="Arial" w:hAnsi="Arial" w:cs="Arial"/>
          <w:bCs/>
          <w:iCs/>
          <w:lang w:val="en-US"/>
        </w:rPr>
      </w:pPr>
      <w:r w:rsidRPr="005B37EE">
        <w:rPr>
          <w:rFonts w:ascii="Arial" w:hAnsi="Arial" w:cs="Arial"/>
          <w:bCs/>
          <w:iCs/>
          <w:lang w:val="en-US"/>
        </w:rPr>
        <w:t>Role of astrocyte in energy metabolism (role in the neurometabolic coupling):</w:t>
      </w:r>
    </w:p>
    <w:p w14:paraId="0D01C53D" w14:textId="77777777" w:rsidR="005B37EE" w:rsidRPr="005B37EE" w:rsidRDefault="005B37EE" w:rsidP="005B37EE">
      <w:pPr>
        <w:pStyle w:val="NoSpacing"/>
        <w:numPr>
          <w:ilvl w:val="1"/>
          <w:numId w:val="18"/>
        </w:numPr>
        <w:jc w:val="both"/>
        <w:rPr>
          <w:rFonts w:ascii="Arial" w:hAnsi="Arial" w:cs="Arial"/>
          <w:bCs/>
          <w:iCs/>
          <w:lang w:val="en-US"/>
        </w:rPr>
      </w:pPr>
      <w:r w:rsidRPr="005B37EE">
        <w:rPr>
          <w:rFonts w:ascii="Arial" w:hAnsi="Arial" w:cs="Arial"/>
          <w:bCs/>
          <w:iCs/>
          <w:lang w:val="en-US"/>
        </w:rPr>
        <w:t>prevalent site of glucose uptake in the brain (import at the BBB and utilization)</w:t>
      </w:r>
    </w:p>
    <w:p w14:paraId="17F86DF5" w14:textId="77777777" w:rsidR="005B37EE" w:rsidRPr="005B37EE" w:rsidRDefault="005B37EE" w:rsidP="005B37EE">
      <w:pPr>
        <w:pStyle w:val="NoSpacing"/>
        <w:numPr>
          <w:ilvl w:val="1"/>
          <w:numId w:val="18"/>
        </w:numPr>
        <w:jc w:val="both"/>
        <w:rPr>
          <w:rFonts w:ascii="Arial" w:hAnsi="Arial" w:cs="Arial"/>
          <w:bCs/>
          <w:iCs/>
          <w:lang w:val="en-US"/>
        </w:rPr>
      </w:pPr>
      <w:r w:rsidRPr="005B37EE">
        <w:rPr>
          <w:rFonts w:ascii="Arial" w:hAnsi="Arial" w:cs="Arial"/>
          <w:bCs/>
          <w:iCs/>
          <w:lang w:val="en-US"/>
        </w:rPr>
        <w:t>delivery of energy substrates to neuron to feed their energy needs (lactate, …), also to oligodendrocytes</w:t>
      </w:r>
    </w:p>
    <w:p w14:paraId="309F1DB5" w14:textId="77777777" w:rsidR="005B37EE" w:rsidRPr="005B37EE" w:rsidRDefault="005B37EE" w:rsidP="005B37EE">
      <w:pPr>
        <w:pStyle w:val="NoSpacing"/>
        <w:numPr>
          <w:ilvl w:val="1"/>
          <w:numId w:val="18"/>
        </w:numPr>
        <w:jc w:val="both"/>
        <w:rPr>
          <w:rFonts w:ascii="Arial" w:hAnsi="Arial" w:cs="Arial"/>
          <w:bCs/>
          <w:iCs/>
          <w:lang w:val="en-US"/>
        </w:rPr>
      </w:pPr>
      <w:r w:rsidRPr="005B37EE">
        <w:rPr>
          <w:rFonts w:ascii="Arial" w:hAnsi="Arial" w:cs="Arial"/>
          <w:bCs/>
          <w:iCs/>
          <w:lang w:val="en-US"/>
        </w:rPr>
        <w:t>storage of energy reserve in the form of glycogen (glucose stock)</w:t>
      </w:r>
    </w:p>
    <w:p w14:paraId="63436A17" w14:textId="77777777" w:rsidR="005B37EE" w:rsidRPr="005B37EE" w:rsidRDefault="005B37EE" w:rsidP="005B37EE">
      <w:pPr>
        <w:pStyle w:val="NoSpacing"/>
        <w:jc w:val="both"/>
        <w:rPr>
          <w:rFonts w:ascii="Arial" w:hAnsi="Arial" w:cs="Arial"/>
          <w:bCs/>
          <w:iCs/>
          <w:lang w:val="en-US"/>
        </w:rPr>
      </w:pPr>
    </w:p>
    <w:p w14:paraId="2C49DD2F" w14:textId="77777777" w:rsidR="005B37EE" w:rsidRPr="005B37EE" w:rsidRDefault="005B37EE" w:rsidP="005B37EE">
      <w:pPr>
        <w:pStyle w:val="NoSpacing"/>
        <w:numPr>
          <w:ilvl w:val="0"/>
          <w:numId w:val="18"/>
        </w:numPr>
        <w:jc w:val="both"/>
        <w:rPr>
          <w:rFonts w:ascii="Arial" w:hAnsi="Arial" w:cs="Arial"/>
          <w:bCs/>
          <w:iCs/>
          <w:lang w:val="en-US"/>
        </w:rPr>
      </w:pPr>
      <w:r w:rsidRPr="005B37EE">
        <w:rPr>
          <w:rFonts w:ascii="Arial" w:hAnsi="Arial" w:cs="Arial"/>
          <w:bCs/>
          <w:iCs/>
          <w:lang w:val="en-US"/>
        </w:rPr>
        <w:t>Role of astrocytes in the control of blood flow, vasoconstriction and vasodilation (neurovascular coupling):</w:t>
      </w:r>
    </w:p>
    <w:p w14:paraId="28B70BF9" w14:textId="77777777" w:rsidR="005B37EE" w:rsidRPr="005B37EE" w:rsidRDefault="005B37EE" w:rsidP="005B37EE">
      <w:pPr>
        <w:pStyle w:val="NoSpacing"/>
        <w:numPr>
          <w:ilvl w:val="1"/>
          <w:numId w:val="18"/>
        </w:numPr>
        <w:jc w:val="both"/>
        <w:rPr>
          <w:rFonts w:ascii="Arial" w:hAnsi="Arial" w:cs="Arial"/>
          <w:bCs/>
          <w:iCs/>
          <w:lang w:val="en-US"/>
        </w:rPr>
      </w:pPr>
      <w:r w:rsidRPr="005B37EE">
        <w:rPr>
          <w:rFonts w:ascii="Arial" w:hAnsi="Arial" w:cs="Arial"/>
          <w:bCs/>
          <w:iCs/>
          <w:lang w:val="en-US"/>
        </w:rPr>
        <w:t>release of vasoactive compounds (prostaglandins, arachidonic acid, …)</w:t>
      </w:r>
    </w:p>
    <w:p w14:paraId="11531644" w14:textId="77777777" w:rsidR="005B37EE" w:rsidRPr="005B37EE" w:rsidRDefault="005B37EE" w:rsidP="005B37EE">
      <w:pPr>
        <w:pStyle w:val="NoSpacing"/>
        <w:jc w:val="both"/>
        <w:rPr>
          <w:rFonts w:ascii="Arial" w:hAnsi="Arial" w:cs="Arial"/>
          <w:bCs/>
          <w:iCs/>
          <w:lang w:val="en-US"/>
        </w:rPr>
      </w:pPr>
    </w:p>
    <w:p w14:paraId="3B89FB21" w14:textId="77777777" w:rsidR="005B37EE" w:rsidRPr="005B37EE" w:rsidRDefault="005B37EE" w:rsidP="005B37EE">
      <w:pPr>
        <w:pStyle w:val="NoSpacing"/>
        <w:numPr>
          <w:ilvl w:val="0"/>
          <w:numId w:val="18"/>
        </w:numPr>
        <w:jc w:val="both"/>
        <w:rPr>
          <w:rFonts w:ascii="Arial" w:hAnsi="Arial" w:cs="Arial"/>
          <w:bCs/>
          <w:iCs/>
          <w:lang w:val="en-US"/>
        </w:rPr>
      </w:pPr>
      <w:r w:rsidRPr="005B37EE">
        <w:rPr>
          <w:rFonts w:ascii="Arial" w:hAnsi="Arial" w:cs="Arial"/>
          <w:bCs/>
          <w:iCs/>
          <w:lang w:val="en-US"/>
        </w:rPr>
        <w:t>Role in neuro-inflammation (in conjunction with microglia)(briefly mentioned):</w:t>
      </w:r>
    </w:p>
    <w:p w14:paraId="37740551" w14:textId="77777777" w:rsidR="005B37EE" w:rsidRPr="005B37EE" w:rsidRDefault="005B37EE" w:rsidP="005B37EE">
      <w:pPr>
        <w:pStyle w:val="NoSpacing"/>
        <w:numPr>
          <w:ilvl w:val="1"/>
          <w:numId w:val="18"/>
        </w:numPr>
        <w:jc w:val="both"/>
        <w:rPr>
          <w:rFonts w:ascii="Arial" w:hAnsi="Arial" w:cs="Arial"/>
          <w:bCs/>
          <w:iCs/>
          <w:lang w:val="en-US"/>
        </w:rPr>
      </w:pPr>
      <w:r w:rsidRPr="005B37EE">
        <w:rPr>
          <w:rFonts w:ascii="Arial" w:hAnsi="Arial" w:cs="Arial"/>
          <w:bCs/>
          <w:iCs/>
          <w:lang w:val="en-US"/>
        </w:rPr>
        <w:t>release of interleukins and cytokines</w:t>
      </w:r>
    </w:p>
    <w:p w14:paraId="78FCD694" w14:textId="77777777" w:rsidR="005B37EE" w:rsidRPr="005B37EE" w:rsidRDefault="005B37EE" w:rsidP="005B37EE">
      <w:pPr>
        <w:pStyle w:val="NoSpacing"/>
        <w:numPr>
          <w:ilvl w:val="1"/>
          <w:numId w:val="18"/>
        </w:numPr>
        <w:jc w:val="both"/>
        <w:rPr>
          <w:rFonts w:ascii="Arial" w:hAnsi="Arial" w:cs="Arial"/>
          <w:bCs/>
          <w:iCs/>
          <w:lang w:val="en-US"/>
        </w:rPr>
      </w:pPr>
      <w:r w:rsidRPr="005B37EE">
        <w:rPr>
          <w:rFonts w:ascii="Arial" w:hAnsi="Arial" w:cs="Arial"/>
          <w:bCs/>
          <w:iCs/>
          <w:lang w:val="en-US"/>
        </w:rPr>
        <w:t>scar formation</w:t>
      </w:r>
    </w:p>
    <w:p w14:paraId="16C0EA06" w14:textId="77777777" w:rsidR="005B37EE" w:rsidRPr="005B37EE" w:rsidRDefault="005B37EE" w:rsidP="005B37EE">
      <w:pPr>
        <w:pStyle w:val="NoSpacing"/>
        <w:jc w:val="both"/>
        <w:rPr>
          <w:rFonts w:ascii="Arial" w:hAnsi="Arial" w:cs="Arial"/>
          <w:bCs/>
          <w:iCs/>
          <w:lang w:val="en-US"/>
        </w:rPr>
      </w:pPr>
    </w:p>
    <w:p w14:paraId="01DE9E35" w14:textId="77777777" w:rsidR="005B37EE" w:rsidRPr="005B37EE" w:rsidRDefault="005B37EE" w:rsidP="005B37EE">
      <w:pPr>
        <w:pStyle w:val="NoSpacing"/>
        <w:numPr>
          <w:ilvl w:val="0"/>
          <w:numId w:val="18"/>
        </w:numPr>
        <w:jc w:val="both"/>
        <w:rPr>
          <w:rFonts w:ascii="Arial" w:hAnsi="Arial" w:cs="Arial"/>
          <w:bCs/>
          <w:iCs/>
          <w:lang w:val="en-US"/>
        </w:rPr>
      </w:pPr>
      <w:r w:rsidRPr="005B37EE">
        <w:rPr>
          <w:rFonts w:ascii="Arial" w:hAnsi="Arial" w:cs="Arial"/>
          <w:bCs/>
          <w:iCs/>
          <w:lang w:val="en-US"/>
        </w:rPr>
        <w:t>Role of astrocytes in oxidative stress defense mechanisms (briefly mentioned):</w:t>
      </w:r>
    </w:p>
    <w:p w14:paraId="5468094E" w14:textId="77777777" w:rsidR="005B37EE" w:rsidRPr="005B37EE" w:rsidRDefault="005B37EE" w:rsidP="005B37EE">
      <w:pPr>
        <w:pStyle w:val="NoSpacing"/>
        <w:numPr>
          <w:ilvl w:val="1"/>
          <w:numId w:val="18"/>
        </w:numPr>
        <w:jc w:val="both"/>
        <w:rPr>
          <w:rFonts w:ascii="Arial" w:hAnsi="Arial" w:cs="Arial"/>
          <w:bCs/>
          <w:iCs/>
          <w:lang w:val="en-US"/>
        </w:rPr>
      </w:pPr>
      <w:r w:rsidRPr="005B37EE">
        <w:rPr>
          <w:rFonts w:ascii="Arial" w:hAnsi="Arial" w:cs="Arial"/>
          <w:bCs/>
          <w:iCs/>
          <w:lang w:val="en-US"/>
        </w:rPr>
        <w:t>Glutathione metabolism</w:t>
      </w:r>
    </w:p>
    <w:p w14:paraId="3639DC11" w14:textId="77777777" w:rsidR="005B37EE" w:rsidRPr="005B37EE" w:rsidRDefault="005B37EE" w:rsidP="005B37EE">
      <w:pPr>
        <w:pStyle w:val="NoSpacing"/>
        <w:numPr>
          <w:ilvl w:val="1"/>
          <w:numId w:val="18"/>
        </w:numPr>
        <w:jc w:val="both"/>
        <w:rPr>
          <w:rFonts w:ascii="Arial" w:hAnsi="Arial" w:cs="Arial"/>
          <w:bCs/>
          <w:iCs/>
          <w:lang w:val="en-US"/>
        </w:rPr>
      </w:pPr>
      <w:r w:rsidRPr="005B37EE">
        <w:rPr>
          <w:rFonts w:ascii="Arial" w:hAnsi="Arial" w:cs="Arial"/>
          <w:bCs/>
          <w:iCs/>
          <w:lang w:val="en-US"/>
        </w:rPr>
        <w:t>ascorbic acid metabolism</w:t>
      </w:r>
    </w:p>
    <w:p w14:paraId="64BC43C7" w14:textId="77777777" w:rsidR="005B37EE" w:rsidRPr="005B37EE" w:rsidRDefault="005B37EE" w:rsidP="005B37EE">
      <w:pPr>
        <w:pStyle w:val="NoSpacing"/>
        <w:jc w:val="both"/>
        <w:rPr>
          <w:rFonts w:ascii="Arial" w:hAnsi="Arial" w:cs="Arial"/>
          <w:bCs/>
          <w:iCs/>
          <w:lang w:val="en-US"/>
        </w:rPr>
      </w:pPr>
    </w:p>
    <w:p w14:paraId="25810DB3" w14:textId="77777777" w:rsidR="005B37EE" w:rsidRDefault="005B37EE" w:rsidP="005B37EE">
      <w:pPr>
        <w:pStyle w:val="NoSpacing"/>
        <w:numPr>
          <w:ilvl w:val="0"/>
          <w:numId w:val="18"/>
        </w:numPr>
        <w:jc w:val="both"/>
        <w:rPr>
          <w:rFonts w:ascii="Arial" w:hAnsi="Arial" w:cs="Arial"/>
          <w:bCs/>
          <w:iCs/>
          <w:lang w:val="en-US"/>
        </w:rPr>
      </w:pPr>
      <w:r w:rsidRPr="005B37EE">
        <w:rPr>
          <w:rFonts w:ascii="Arial" w:hAnsi="Arial" w:cs="Arial"/>
          <w:bCs/>
          <w:iCs/>
          <w:lang w:val="en-US"/>
        </w:rPr>
        <w:t>Astrocytic communication (network/syncytium) through gap junction in relation to potassium, metabolites and calcium homeostasis has been described. A role of it in brain physiology in general could be accepted as a right answer (to my point of view) even though it is not a “role of” astrocyte.</w:t>
      </w:r>
    </w:p>
    <w:p w14:paraId="4108A5A0" w14:textId="77777777" w:rsidR="005B37EE" w:rsidRDefault="005B37EE" w:rsidP="005B37EE">
      <w:pPr>
        <w:pStyle w:val="NoSpacing"/>
        <w:jc w:val="both"/>
        <w:rPr>
          <w:rFonts w:ascii="Arial" w:hAnsi="Arial" w:cs="Arial"/>
          <w:bCs/>
          <w:iCs/>
          <w:lang w:val="en-US"/>
        </w:rPr>
      </w:pPr>
    </w:p>
    <w:p w14:paraId="219C1B7E" w14:textId="77777777" w:rsidR="00DF55D9" w:rsidRDefault="00DF55D9" w:rsidP="005B37EE">
      <w:pPr>
        <w:pStyle w:val="NoSpacing"/>
        <w:jc w:val="both"/>
        <w:rPr>
          <w:rFonts w:ascii="Arial" w:hAnsi="Arial" w:cs="Arial"/>
          <w:bCs/>
          <w:iCs/>
          <w:lang w:val="en-US"/>
        </w:rPr>
      </w:pPr>
    </w:p>
    <w:p w14:paraId="7C200228" w14:textId="03B1BE88" w:rsidR="005B37EE" w:rsidRPr="00DF55D9" w:rsidRDefault="005B37EE" w:rsidP="005B37EE">
      <w:pPr>
        <w:pStyle w:val="NoSpacing"/>
        <w:jc w:val="both"/>
        <w:rPr>
          <w:rFonts w:ascii="Arial" w:hAnsi="Arial" w:cs="Arial"/>
          <w:b/>
          <w:iCs/>
          <w:lang w:val="en-US"/>
        </w:rPr>
      </w:pPr>
      <w:r w:rsidRPr="00DF55D9">
        <w:rPr>
          <w:rFonts w:ascii="Arial" w:hAnsi="Arial" w:cs="Arial"/>
          <w:b/>
          <w:iCs/>
          <w:lang w:val="en-US"/>
        </w:rPr>
        <w:t xml:space="preserve">5) Neuroanatomy: </w:t>
      </w:r>
    </w:p>
    <w:p w14:paraId="3E6CDF64" w14:textId="77777777" w:rsidR="005B37EE" w:rsidRDefault="005B37EE" w:rsidP="005B37EE">
      <w:pPr>
        <w:pStyle w:val="NoSpacing"/>
        <w:jc w:val="both"/>
        <w:rPr>
          <w:rFonts w:ascii="Arial" w:hAnsi="Arial" w:cs="Arial"/>
          <w:bCs/>
          <w:iCs/>
          <w:lang w:val="en-US"/>
        </w:rPr>
      </w:pPr>
    </w:p>
    <w:p w14:paraId="229F9911" w14:textId="77777777" w:rsidR="005B37EE" w:rsidRPr="005B37EE" w:rsidRDefault="005B37EE" w:rsidP="005B37EE">
      <w:pPr>
        <w:pStyle w:val="NoSpacing"/>
        <w:numPr>
          <w:ilvl w:val="0"/>
          <w:numId w:val="26"/>
        </w:numPr>
        <w:rPr>
          <w:rFonts w:ascii="Arial" w:hAnsi="Arial" w:cs="Arial"/>
          <w:bCs/>
          <w:iCs/>
          <w:lang w:val="en-US"/>
        </w:rPr>
      </w:pPr>
      <w:r w:rsidRPr="005B37EE">
        <w:rPr>
          <w:rFonts w:ascii="Arial" w:hAnsi="Arial" w:cs="Arial"/>
          <w:bCs/>
          <w:iCs/>
          <w:lang w:val="en-US"/>
        </w:rPr>
        <w:t>On the basis of the symptoms presented above, what is the most likely diagnosis? (2 points)</w:t>
      </w:r>
    </w:p>
    <w:p w14:paraId="5FBFEC8D" w14:textId="77777777" w:rsidR="005B37EE" w:rsidRPr="005B37EE" w:rsidRDefault="005B37EE" w:rsidP="005B37EE">
      <w:pPr>
        <w:pStyle w:val="NoSpacing"/>
        <w:numPr>
          <w:ilvl w:val="1"/>
          <w:numId w:val="26"/>
        </w:numPr>
        <w:jc w:val="both"/>
        <w:rPr>
          <w:rFonts w:ascii="Arial" w:hAnsi="Arial" w:cs="Arial"/>
          <w:bCs/>
          <w:iCs/>
          <w:lang w:val="en-US"/>
        </w:rPr>
      </w:pPr>
      <w:r w:rsidRPr="005B37EE">
        <w:rPr>
          <w:rFonts w:ascii="Arial" w:hAnsi="Arial" w:cs="Arial"/>
          <w:bCs/>
          <w:iCs/>
          <w:lang w:val="en-US"/>
        </w:rPr>
        <w:t>Cerebellar ataxia (1 point for “ataxia”)</w:t>
      </w:r>
    </w:p>
    <w:p w14:paraId="60E2D315" w14:textId="77777777" w:rsidR="005B37EE" w:rsidRPr="005B37EE" w:rsidRDefault="005B37EE" w:rsidP="005B37EE">
      <w:pPr>
        <w:pStyle w:val="NoSpacing"/>
        <w:numPr>
          <w:ilvl w:val="0"/>
          <w:numId w:val="26"/>
        </w:numPr>
        <w:rPr>
          <w:rFonts w:ascii="Arial" w:hAnsi="Arial" w:cs="Arial"/>
          <w:bCs/>
          <w:iCs/>
          <w:lang w:val="en-US"/>
        </w:rPr>
      </w:pPr>
      <w:r w:rsidRPr="005B37EE">
        <w:rPr>
          <w:rFonts w:ascii="Arial" w:hAnsi="Arial" w:cs="Arial"/>
          <w:bCs/>
          <w:iCs/>
          <w:lang w:val="en-US"/>
        </w:rPr>
        <w:t>What is the most likely site of damage in the brain? Name at least one brain area. (1 point)</w:t>
      </w:r>
    </w:p>
    <w:p w14:paraId="78C8C21D" w14:textId="77777777" w:rsidR="005B37EE" w:rsidRPr="005B37EE" w:rsidRDefault="005B37EE" w:rsidP="005B37EE">
      <w:pPr>
        <w:pStyle w:val="NoSpacing"/>
        <w:numPr>
          <w:ilvl w:val="1"/>
          <w:numId w:val="26"/>
        </w:numPr>
        <w:jc w:val="both"/>
        <w:rPr>
          <w:rFonts w:ascii="Arial" w:hAnsi="Arial" w:cs="Arial"/>
          <w:bCs/>
          <w:iCs/>
          <w:lang w:val="en-US"/>
        </w:rPr>
      </w:pPr>
      <w:r w:rsidRPr="005B37EE">
        <w:rPr>
          <w:rFonts w:ascii="Arial" w:hAnsi="Arial" w:cs="Arial"/>
          <w:bCs/>
          <w:iCs/>
          <w:lang w:val="en-US"/>
        </w:rPr>
        <w:t>Cerebellum/ cerebellar vermis</w:t>
      </w:r>
    </w:p>
    <w:p w14:paraId="48CBCB8B" w14:textId="77777777" w:rsidR="005B37EE" w:rsidRPr="005B37EE" w:rsidRDefault="005B37EE" w:rsidP="005B37EE">
      <w:pPr>
        <w:pStyle w:val="NoSpacing"/>
        <w:numPr>
          <w:ilvl w:val="0"/>
          <w:numId w:val="26"/>
        </w:numPr>
        <w:rPr>
          <w:rFonts w:ascii="Arial" w:hAnsi="Arial" w:cs="Arial"/>
          <w:bCs/>
          <w:iCs/>
          <w:lang w:val="en-US"/>
        </w:rPr>
      </w:pPr>
      <w:r w:rsidRPr="005B37EE">
        <w:rPr>
          <w:rFonts w:ascii="Arial" w:hAnsi="Arial" w:cs="Arial"/>
          <w:bCs/>
          <w:iCs/>
          <w:lang w:val="en-US"/>
        </w:rPr>
        <w:t>How can one measure structural damage to one brain area in humans? Name at least one technique and describe in one sentence what the technique is actually measuring. (2 points)</w:t>
      </w:r>
    </w:p>
    <w:p w14:paraId="4D4C7AD2" w14:textId="77777777" w:rsidR="005B37EE" w:rsidRPr="005B37EE" w:rsidRDefault="005B37EE" w:rsidP="005B37EE">
      <w:pPr>
        <w:pStyle w:val="NoSpacing"/>
        <w:numPr>
          <w:ilvl w:val="1"/>
          <w:numId w:val="26"/>
        </w:numPr>
        <w:jc w:val="both"/>
        <w:rPr>
          <w:rFonts w:ascii="Arial" w:hAnsi="Arial" w:cs="Arial"/>
          <w:bCs/>
          <w:iCs/>
          <w:lang w:val="en-US"/>
        </w:rPr>
      </w:pPr>
      <w:r w:rsidRPr="005B37EE">
        <w:rPr>
          <w:rFonts w:ascii="Arial" w:hAnsi="Arial" w:cs="Arial"/>
          <w:bCs/>
          <w:iCs/>
          <w:lang w:val="en-US"/>
        </w:rPr>
        <w:t>MRI; measure magnetic resonance of contrast agents that penetrate the brain</w:t>
      </w:r>
    </w:p>
    <w:p w14:paraId="0A10B6A4" w14:textId="77777777" w:rsidR="005B37EE" w:rsidRPr="005B37EE" w:rsidRDefault="005B37EE" w:rsidP="005B37EE">
      <w:pPr>
        <w:pStyle w:val="NoSpacing"/>
        <w:numPr>
          <w:ilvl w:val="1"/>
          <w:numId w:val="26"/>
        </w:numPr>
        <w:jc w:val="both"/>
        <w:rPr>
          <w:rFonts w:ascii="Arial" w:hAnsi="Arial" w:cs="Arial"/>
          <w:bCs/>
          <w:iCs/>
          <w:lang w:val="en-US"/>
        </w:rPr>
      </w:pPr>
      <w:r w:rsidRPr="005B37EE">
        <w:rPr>
          <w:rFonts w:ascii="Arial" w:hAnsi="Arial" w:cs="Arial"/>
          <w:bCs/>
          <w:iCs/>
          <w:lang w:val="en-US"/>
        </w:rPr>
        <w:t>CT; integrating multiple X-ray generated images (electromagnetic radiation)</w:t>
      </w:r>
    </w:p>
    <w:p w14:paraId="3E3B57B8" w14:textId="77777777" w:rsidR="005B37EE" w:rsidRPr="005B37EE" w:rsidRDefault="005B37EE" w:rsidP="005B37EE">
      <w:pPr>
        <w:pStyle w:val="NoSpacing"/>
        <w:numPr>
          <w:ilvl w:val="1"/>
          <w:numId w:val="26"/>
        </w:numPr>
        <w:jc w:val="both"/>
        <w:rPr>
          <w:rFonts w:ascii="Arial" w:hAnsi="Arial" w:cs="Arial"/>
          <w:bCs/>
          <w:iCs/>
          <w:lang w:val="en-US"/>
        </w:rPr>
      </w:pPr>
      <w:r w:rsidRPr="005B37EE">
        <w:rPr>
          <w:rFonts w:ascii="Arial" w:hAnsi="Arial" w:cs="Arial"/>
          <w:bCs/>
          <w:iCs/>
          <w:lang w:val="en-US"/>
        </w:rPr>
        <w:t xml:space="preserve">X-ray </w:t>
      </w:r>
    </w:p>
    <w:p w14:paraId="05A0F2C8" w14:textId="77777777" w:rsidR="005B37EE" w:rsidRPr="005B37EE" w:rsidRDefault="005B37EE" w:rsidP="005B37EE">
      <w:pPr>
        <w:pStyle w:val="NoSpacing"/>
        <w:numPr>
          <w:ilvl w:val="1"/>
          <w:numId w:val="26"/>
        </w:numPr>
        <w:jc w:val="both"/>
        <w:rPr>
          <w:rFonts w:ascii="Arial" w:hAnsi="Arial" w:cs="Arial"/>
          <w:bCs/>
          <w:i/>
          <w:iCs/>
          <w:lang w:val="en-US"/>
        </w:rPr>
      </w:pPr>
      <w:r w:rsidRPr="005B37EE">
        <w:rPr>
          <w:rFonts w:ascii="Arial" w:hAnsi="Arial" w:cs="Arial"/>
          <w:bCs/>
          <w:i/>
          <w:iCs/>
          <w:lang w:val="en-US"/>
        </w:rPr>
        <w:lastRenderedPageBreak/>
        <w:t>Only half the points for PET scan as it is not – strictly speaking – measuring structure</w:t>
      </w:r>
    </w:p>
    <w:p w14:paraId="0A8E9A55" w14:textId="77777777" w:rsidR="005B37EE" w:rsidRPr="005B37EE" w:rsidRDefault="005B37EE" w:rsidP="005B37EE">
      <w:pPr>
        <w:pStyle w:val="NoSpacing"/>
        <w:numPr>
          <w:ilvl w:val="0"/>
          <w:numId w:val="26"/>
        </w:numPr>
        <w:rPr>
          <w:rFonts w:ascii="Arial" w:hAnsi="Arial" w:cs="Arial"/>
          <w:bCs/>
          <w:iCs/>
          <w:lang w:val="en-US"/>
        </w:rPr>
      </w:pPr>
      <w:r w:rsidRPr="005B37EE">
        <w:rPr>
          <w:rFonts w:ascii="Arial" w:hAnsi="Arial" w:cs="Arial"/>
          <w:bCs/>
          <w:iCs/>
          <w:lang w:val="en-US"/>
        </w:rPr>
        <w:t>What type of substance abuse could have caused the patient’s problem? Name at least one substance. (1 point)</w:t>
      </w:r>
    </w:p>
    <w:p w14:paraId="1BC360C9" w14:textId="77777777" w:rsidR="005B37EE" w:rsidRPr="005B37EE" w:rsidRDefault="005B37EE" w:rsidP="005B37EE">
      <w:pPr>
        <w:pStyle w:val="NoSpacing"/>
        <w:numPr>
          <w:ilvl w:val="1"/>
          <w:numId w:val="26"/>
        </w:numPr>
        <w:jc w:val="both"/>
        <w:rPr>
          <w:rFonts w:ascii="Arial" w:hAnsi="Arial" w:cs="Arial"/>
          <w:bCs/>
          <w:iCs/>
          <w:lang w:val="en-US"/>
        </w:rPr>
      </w:pPr>
      <w:r w:rsidRPr="005B37EE">
        <w:rPr>
          <w:rFonts w:ascii="Arial" w:hAnsi="Arial" w:cs="Arial"/>
          <w:bCs/>
          <w:iCs/>
          <w:lang w:val="en-US"/>
        </w:rPr>
        <w:t xml:space="preserve">Alcohol/nicotine </w:t>
      </w:r>
    </w:p>
    <w:p w14:paraId="3164B173" w14:textId="77777777" w:rsidR="005B37EE" w:rsidRPr="005B37EE" w:rsidRDefault="005B37EE" w:rsidP="005B37EE">
      <w:pPr>
        <w:pStyle w:val="NoSpacing"/>
        <w:numPr>
          <w:ilvl w:val="0"/>
          <w:numId w:val="26"/>
        </w:numPr>
        <w:rPr>
          <w:rFonts w:ascii="Arial" w:hAnsi="Arial" w:cs="Arial"/>
          <w:bCs/>
          <w:iCs/>
          <w:lang w:val="en-US"/>
        </w:rPr>
      </w:pPr>
      <w:r w:rsidRPr="005B37EE">
        <w:rPr>
          <w:rFonts w:ascii="Arial" w:hAnsi="Arial" w:cs="Arial"/>
          <w:bCs/>
          <w:iCs/>
          <w:lang w:val="en-US"/>
        </w:rPr>
        <w:t>How would you mimic such damage in an animal model? Describe both a technique and which animal you would use for this. (2 points)</w:t>
      </w:r>
    </w:p>
    <w:p w14:paraId="7EF8459E" w14:textId="77777777" w:rsidR="005B37EE" w:rsidRPr="005B37EE" w:rsidRDefault="005B37EE" w:rsidP="005B37EE">
      <w:pPr>
        <w:pStyle w:val="NoSpacing"/>
        <w:numPr>
          <w:ilvl w:val="1"/>
          <w:numId w:val="26"/>
        </w:numPr>
        <w:jc w:val="both"/>
        <w:rPr>
          <w:rFonts w:ascii="Arial" w:hAnsi="Arial" w:cs="Arial"/>
          <w:bCs/>
          <w:iCs/>
          <w:lang w:val="en-US"/>
        </w:rPr>
      </w:pPr>
      <w:r w:rsidRPr="005B37EE">
        <w:rPr>
          <w:rFonts w:ascii="Arial" w:hAnsi="Arial" w:cs="Arial"/>
          <w:bCs/>
          <w:iCs/>
          <w:lang w:val="en-US"/>
        </w:rPr>
        <w:t xml:space="preserve">Lesion studies; X-ray (high dose) studies; </w:t>
      </w:r>
      <w:proofErr w:type="spellStart"/>
      <w:r w:rsidRPr="005B37EE">
        <w:rPr>
          <w:rFonts w:ascii="Arial" w:hAnsi="Arial" w:cs="Arial"/>
          <w:bCs/>
          <w:iCs/>
          <w:lang w:val="en-US"/>
        </w:rPr>
        <w:t>muscimol</w:t>
      </w:r>
      <w:proofErr w:type="spellEnd"/>
      <w:r w:rsidRPr="005B37EE">
        <w:rPr>
          <w:rFonts w:ascii="Arial" w:hAnsi="Arial" w:cs="Arial"/>
          <w:bCs/>
          <w:iCs/>
          <w:lang w:val="en-US"/>
        </w:rPr>
        <w:t xml:space="preserve"> or similar inactivation studies; cryogenic studies; optogenetic or chemogenetic inhibition studies that are coupled to cerebellum-specific promoters (anything to inhibit the cerebellum)</w:t>
      </w:r>
    </w:p>
    <w:p w14:paraId="0B4C4C57" w14:textId="25195918" w:rsidR="00963ECA" w:rsidRPr="00963ECA" w:rsidRDefault="005B37EE" w:rsidP="00963ECA">
      <w:pPr>
        <w:pStyle w:val="NoSpacing"/>
        <w:numPr>
          <w:ilvl w:val="1"/>
          <w:numId w:val="26"/>
        </w:numPr>
        <w:jc w:val="both"/>
        <w:rPr>
          <w:rFonts w:ascii="Arial" w:hAnsi="Arial" w:cs="Arial"/>
          <w:bCs/>
          <w:iCs/>
          <w:lang w:val="en-US"/>
        </w:rPr>
      </w:pPr>
      <w:r w:rsidRPr="005B37EE">
        <w:rPr>
          <w:rFonts w:ascii="Arial" w:hAnsi="Arial" w:cs="Arial"/>
          <w:bCs/>
          <w:iCs/>
          <w:lang w:val="en-US"/>
        </w:rPr>
        <w:t>Mouse or rat</w:t>
      </w:r>
    </w:p>
    <w:p w14:paraId="2BF43261" w14:textId="77777777" w:rsidR="00963ECA" w:rsidRDefault="00963ECA" w:rsidP="00963ECA">
      <w:pPr>
        <w:pStyle w:val="NoSpacing"/>
        <w:jc w:val="both"/>
        <w:rPr>
          <w:rFonts w:ascii="Arial" w:hAnsi="Arial" w:cs="Arial"/>
          <w:bCs/>
          <w:iCs/>
          <w:lang w:val="en-US"/>
        </w:rPr>
      </w:pPr>
    </w:p>
    <w:p w14:paraId="1E90A77C" w14:textId="77777777" w:rsidR="00963ECA" w:rsidRDefault="00963ECA" w:rsidP="00963ECA">
      <w:pPr>
        <w:pStyle w:val="NoSpacing"/>
        <w:jc w:val="both"/>
        <w:rPr>
          <w:rFonts w:ascii="Arial" w:hAnsi="Arial" w:cs="Arial"/>
          <w:bCs/>
          <w:iCs/>
          <w:lang w:val="en-US"/>
        </w:rPr>
      </w:pPr>
    </w:p>
    <w:p w14:paraId="391013B5" w14:textId="77777777" w:rsidR="00963ECA" w:rsidRPr="00DF55D9" w:rsidRDefault="00963ECA" w:rsidP="00963ECA">
      <w:pPr>
        <w:pStyle w:val="NoSpacing"/>
        <w:spacing w:after="120"/>
        <w:jc w:val="both"/>
        <w:rPr>
          <w:rFonts w:ascii="Arial" w:hAnsi="Arial" w:cs="Arial"/>
          <w:b/>
          <w:bCs/>
          <w:lang w:val="en-US" w:eastAsia="fr-FR"/>
        </w:rPr>
      </w:pPr>
      <w:r w:rsidRPr="00DF55D9">
        <w:rPr>
          <w:rFonts w:ascii="Arial" w:hAnsi="Arial" w:cs="Arial"/>
          <w:b/>
          <w:bCs/>
          <w:lang w:val="en-US" w:eastAsia="fr-FR"/>
        </w:rPr>
        <w:t>6) Parkinson’s disease - Experimental models</w:t>
      </w:r>
    </w:p>
    <w:p w14:paraId="4076C4BB" w14:textId="77777777" w:rsidR="00963ECA" w:rsidRPr="00963ECA" w:rsidRDefault="00963ECA" w:rsidP="00963ECA">
      <w:pPr>
        <w:pStyle w:val="ListParagraph"/>
        <w:numPr>
          <w:ilvl w:val="0"/>
          <w:numId w:val="32"/>
        </w:numPr>
        <w:spacing w:after="80" w:line="240" w:lineRule="auto"/>
        <w:ind w:left="709" w:hanging="331"/>
        <w:contextualSpacing w:val="0"/>
        <w:jc w:val="both"/>
        <w:rPr>
          <w:rFonts w:ascii="Arial" w:hAnsi="Arial" w:cs="Arial"/>
          <w:lang w:val="en-US"/>
        </w:rPr>
      </w:pPr>
      <w:r w:rsidRPr="00963ECA">
        <w:rPr>
          <w:rFonts w:ascii="Arial" w:hAnsi="Arial" w:cs="Arial"/>
          <w:lang w:val="en-US"/>
        </w:rPr>
        <w:t>What is the rationale for injecting alpha-synuclein fibrils to model Parkinson’s disease in the mammalian brain?</w:t>
      </w:r>
    </w:p>
    <w:p w14:paraId="27660CA8" w14:textId="77777777" w:rsidR="00963ECA" w:rsidRPr="00963ECA" w:rsidRDefault="00963ECA" w:rsidP="00963ECA">
      <w:pPr>
        <w:pStyle w:val="ListParagraph"/>
        <w:numPr>
          <w:ilvl w:val="2"/>
          <w:numId w:val="17"/>
        </w:numPr>
        <w:spacing w:after="200" w:line="240" w:lineRule="auto"/>
        <w:ind w:left="1418" w:hanging="142"/>
        <w:jc w:val="both"/>
        <w:rPr>
          <w:rFonts w:ascii="Arial" w:hAnsi="Arial" w:cs="Arial"/>
          <w:lang w:val="en-US"/>
        </w:rPr>
      </w:pPr>
      <w:r w:rsidRPr="00963ECA">
        <w:rPr>
          <w:rFonts w:ascii="Arial" w:hAnsi="Arial" w:cs="Arial"/>
          <w:lang w:val="en-US"/>
        </w:rPr>
        <w:t>Synuclein is genetically linked to Parkinson’s disease</w:t>
      </w:r>
    </w:p>
    <w:p w14:paraId="110050E4" w14:textId="77777777" w:rsidR="00963ECA" w:rsidRPr="00963ECA" w:rsidRDefault="00963ECA" w:rsidP="00963ECA">
      <w:pPr>
        <w:pStyle w:val="ListParagraph"/>
        <w:numPr>
          <w:ilvl w:val="2"/>
          <w:numId w:val="17"/>
        </w:numPr>
        <w:spacing w:after="200" w:line="240" w:lineRule="auto"/>
        <w:ind w:left="1418" w:hanging="142"/>
        <w:jc w:val="both"/>
        <w:rPr>
          <w:rFonts w:ascii="Arial" w:hAnsi="Arial" w:cs="Arial"/>
          <w:lang w:val="en-US"/>
        </w:rPr>
      </w:pPr>
      <w:r w:rsidRPr="00963ECA">
        <w:rPr>
          <w:rFonts w:ascii="Arial" w:hAnsi="Arial" w:cs="Arial"/>
          <w:lang w:val="en-US"/>
        </w:rPr>
        <w:t>Aggregation is important in the disease process (see Lewy bodies)</w:t>
      </w:r>
    </w:p>
    <w:p w14:paraId="542BF5B9" w14:textId="77777777" w:rsidR="00963ECA" w:rsidRPr="00963ECA" w:rsidRDefault="00963ECA" w:rsidP="00963ECA">
      <w:pPr>
        <w:pStyle w:val="ListParagraph"/>
        <w:numPr>
          <w:ilvl w:val="2"/>
          <w:numId w:val="17"/>
        </w:numPr>
        <w:spacing w:after="200" w:line="240" w:lineRule="auto"/>
        <w:ind w:left="1418" w:hanging="142"/>
        <w:jc w:val="both"/>
        <w:rPr>
          <w:rFonts w:ascii="Arial" w:hAnsi="Arial" w:cs="Arial"/>
          <w:lang w:val="en-US"/>
        </w:rPr>
      </w:pPr>
      <w:r w:rsidRPr="00963ECA">
        <w:rPr>
          <w:rFonts w:ascii="Arial" w:hAnsi="Arial" w:cs="Arial"/>
          <w:lang w:val="en-US"/>
        </w:rPr>
        <w:t>Seeding mechanism</w:t>
      </w:r>
    </w:p>
    <w:p w14:paraId="357E8B35" w14:textId="77777777" w:rsidR="00963ECA" w:rsidRPr="00963ECA" w:rsidRDefault="00963ECA" w:rsidP="00963ECA">
      <w:pPr>
        <w:pStyle w:val="ListParagraph"/>
        <w:numPr>
          <w:ilvl w:val="2"/>
          <w:numId w:val="17"/>
        </w:numPr>
        <w:spacing w:after="200" w:line="240" w:lineRule="auto"/>
        <w:ind w:left="1418" w:hanging="142"/>
        <w:contextualSpacing w:val="0"/>
        <w:jc w:val="both"/>
        <w:rPr>
          <w:rFonts w:ascii="Arial" w:hAnsi="Arial" w:cs="Arial"/>
          <w:lang w:val="en-US"/>
        </w:rPr>
      </w:pPr>
      <w:r w:rsidRPr="00963ECA">
        <w:rPr>
          <w:rFonts w:ascii="Arial" w:hAnsi="Arial" w:cs="Arial"/>
          <w:lang w:val="en-US"/>
        </w:rPr>
        <w:t>Prion-like propagation of the synuclein pathology</w:t>
      </w:r>
    </w:p>
    <w:p w14:paraId="52AF314A" w14:textId="77777777" w:rsidR="00963ECA" w:rsidRPr="00963ECA" w:rsidRDefault="00963ECA" w:rsidP="00963ECA">
      <w:pPr>
        <w:pStyle w:val="ListParagraph"/>
        <w:numPr>
          <w:ilvl w:val="0"/>
          <w:numId w:val="32"/>
        </w:numPr>
        <w:spacing w:after="80" w:line="240" w:lineRule="auto"/>
        <w:ind w:left="709" w:hanging="331"/>
        <w:contextualSpacing w:val="0"/>
        <w:jc w:val="both"/>
        <w:rPr>
          <w:rFonts w:ascii="Arial" w:hAnsi="Arial" w:cs="Arial"/>
          <w:lang w:val="en-US"/>
        </w:rPr>
      </w:pPr>
      <w:r w:rsidRPr="00963ECA">
        <w:rPr>
          <w:rFonts w:ascii="Arial" w:hAnsi="Arial" w:cs="Arial"/>
          <w:lang w:val="en-US"/>
        </w:rPr>
        <w:t>What could be the reasons why nigral dopaminergic neurons degenerate and not the neurons located in the striatum, at the site of fibril injection?</w:t>
      </w:r>
    </w:p>
    <w:p w14:paraId="2602D733" w14:textId="77777777" w:rsidR="00963ECA" w:rsidRPr="00963ECA" w:rsidRDefault="00963ECA" w:rsidP="00963ECA">
      <w:pPr>
        <w:pStyle w:val="ListParagraph"/>
        <w:numPr>
          <w:ilvl w:val="2"/>
          <w:numId w:val="40"/>
        </w:numPr>
        <w:spacing w:after="200" w:line="240" w:lineRule="auto"/>
        <w:ind w:left="1418" w:hanging="142"/>
        <w:jc w:val="both"/>
        <w:rPr>
          <w:rFonts w:ascii="Arial" w:hAnsi="Arial" w:cs="Arial"/>
          <w:lang w:val="en-US"/>
        </w:rPr>
      </w:pPr>
      <w:r w:rsidRPr="00963ECA">
        <w:rPr>
          <w:rFonts w:ascii="Arial" w:hAnsi="Arial" w:cs="Arial"/>
          <w:lang w:val="en-US"/>
        </w:rPr>
        <w:t>Retrograde prion-like mechanism leading to the seeding of synuclein aggregation in the substantia nigra</w:t>
      </w:r>
    </w:p>
    <w:p w14:paraId="560687E8" w14:textId="77777777" w:rsidR="00963ECA" w:rsidRPr="00963ECA" w:rsidRDefault="00963ECA" w:rsidP="00963ECA">
      <w:pPr>
        <w:pStyle w:val="ListParagraph"/>
        <w:numPr>
          <w:ilvl w:val="2"/>
          <w:numId w:val="40"/>
        </w:numPr>
        <w:spacing w:after="200" w:line="240" w:lineRule="auto"/>
        <w:ind w:left="1418" w:hanging="142"/>
        <w:jc w:val="both"/>
        <w:rPr>
          <w:rFonts w:ascii="Arial" w:hAnsi="Arial" w:cs="Arial"/>
          <w:lang w:val="en-US"/>
        </w:rPr>
      </w:pPr>
      <w:r w:rsidRPr="00963ECA">
        <w:rPr>
          <w:rFonts w:ascii="Arial" w:hAnsi="Arial" w:cs="Arial"/>
          <w:lang w:val="en-US"/>
        </w:rPr>
        <w:t xml:space="preserve">Nigral neurons are more vulnerable to synuclein pathology (morphology, metabolism, ROS, </w:t>
      </w:r>
      <w:proofErr w:type="spellStart"/>
      <w:r w:rsidRPr="00963ECA">
        <w:rPr>
          <w:rFonts w:ascii="Arial" w:hAnsi="Arial" w:cs="Arial"/>
          <w:lang w:val="en-US"/>
        </w:rPr>
        <w:t>etc</w:t>
      </w:r>
      <w:proofErr w:type="spellEnd"/>
      <w:r w:rsidRPr="00963ECA">
        <w:rPr>
          <w:rFonts w:ascii="Arial" w:hAnsi="Arial" w:cs="Arial"/>
          <w:lang w:val="en-US"/>
        </w:rPr>
        <w:t>)</w:t>
      </w:r>
    </w:p>
    <w:p w14:paraId="5398BAF4" w14:textId="77777777" w:rsidR="00963ECA" w:rsidRPr="00963ECA" w:rsidRDefault="00963ECA" w:rsidP="00DF55D9">
      <w:pPr>
        <w:pStyle w:val="ListParagraph"/>
        <w:numPr>
          <w:ilvl w:val="2"/>
          <w:numId w:val="40"/>
        </w:numPr>
        <w:spacing w:after="200" w:line="240" w:lineRule="auto"/>
        <w:ind w:left="1418" w:hanging="142"/>
        <w:contextualSpacing w:val="0"/>
        <w:jc w:val="both"/>
        <w:rPr>
          <w:rFonts w:ascii="Arial" w:hAnsi="Arial" w:cs="Arial"/>
          <w:lang w:val="en-US"/>
        </w:rPr>
      </w:pPr>
      <w:r w:rsidRPr="00963ECA">
        <w:rPr>
          <w:rFonts w:ascii="Arial" w:hAnsi="Arial" w:cs="Arial"/>
          <w:lang w:val="en-US"/>
        </w:rPr>
        <w:t>Dopamine may contribute to synuclein aggregation and toxicity</w:t>
      </w:r>
    </w:p>
    <w:p w14:paraId="2548FD28" w14:textId="77777777" w:rsidR="00963ECA" w:rsidRPr="00963ECA" w:rsidRDefault="00963ECA" w:rsidP="00963ECA">
      <w:pPr>
        <w:pStyle w:val="ListParagraph"/>
        <w:numPr>
          <w:ilvl w:val="0"/>
          <w:numId w:val="32"/>
        </w:numPr>
        <w:spacing w:after="80" w:line="240" w:lineRule="auto"/>
        <w:ind w:left="709" w:hanging="331"/>
        <w:contextualSpacing w:val="0"/>
        <w:jc w:val="both"/>
        <w:rPr>
          <w:rFonts w:ascii="Arial" w:hAnsi="Arial" w:cs="Arial"/>
          <w:lang w:val="en-US"/>
        </w:rPr>
      </w:pPr>
      <w:r w:rsidRPr="00963ECA">
        <w:rPr>
          <w:rFonts w:ascii="Arial" w:hAnsi="Arial" w:cs="Arial"/>
          <w:lang w:val="en-US"/>
        </w:rPr>
        <w:t>Explain why this animal model could be valuable to assess the effects of candidate treatments on the progression of Parkinson’s disease.</w:t>
      </w:r>
    </w:p>
    <w:p w14:paraId="7C24AB30" w14:textId="77777777" w:rsidR="00963ECA" w:rsidRPr="00963ECA" w:rsidRDefault="00963ECA" w:rsidP="00DF55D9">
      <w:pPr>
        <w:pStyle w:val="ListParagraph"/>
        <w:numPr>
          <w:ilvl w:val="2"/>
          <w:numId w:val="43"/>
        </w:numPr>
        <w:spacing w:after="200" w:line="240" w:lineRule="auto"/>
        <w:ind w:left="1418" w:hanging="142"/>
        <w:jc w:val="both"/>
        <w:rPr>
          <w:rFonts w:ascii="Arial" w:hAnsi="Arial" w:cs="Arial"/>
          <w:lang w:val="en-US"/>
        </w:rPr>
      </w:pPr>
      <w:r w:rsidRPr="00963ECA">
        <w:rPr>
          <w:rFonts w:ascii="Arial" w:hAnsi="Arial" w:cs="Arial"/>
          <w:lang w:val="en-US"/>
        </w:rPr>
        <w:t>Reflects the mechanism of synuclein aggregation</w:t>
      </w:r>
    </w:p>
    <w:p w14:paraId="25C85177" w14:textId="77777777" w:rsidR="00963ECA" w:rsidRPr="00963ECA" w:rsidRDefault="00963ECA" w:rsidP="00DF55D9">
      <w:pPr>
        <w:pStyle w:val="ListParagraph"/>
        <w:numPr>
          <w:ilvl w:val="2"/>
          <w:numId w:val="43"/>
        </w:numPr>
        <w:spacing w:after="200" w:line="240" w:lineRule="auto"/>
        <w:ind w:left="1418" w:hanging="142"/>
        <w:jc w:val="both"/>
        <w:rPr>
          <w:rFonts w:ascii="Arial" w:hAnsi="Arial" w:cs="Arial"/>
          <w:lang w:val="en-US"/>
        </w:rPr>
      </w:pPr>
      <w:r w:rsidRPr="00963ECA">
        <w:rPr>
          <w:rFonts w:ascii="Arial" w:hAnsi="Arial" w:cs="Arial"/>
          <w:lang w:val="en-US"/>
        </w:rPr>
        <w:t>Could be used to assess the efficacy of compounds targeting the propagation of synuclein pathology</w:t>
      </w:r>
    </w:p>
    <w:p w14:paraId="10EA13FB" w14:textId="77777777" w:rsidR="00963ECA" w:rsidRPr="00963ECA" w:rsidRDefault="00963ECA" w:rsidP="00DF55D9">
      <w:pPr>
        <w:pStyle w:val="ListParagraph"/>
        <w:numPr>
          <w:ilvl w:val="2"/>
          <w:numId w:val="43"/>
        </w:numPr>
        <w:spacing w:after="200" w:line="240" w:lineRule="auto"/>
        <w:ind w:left="1418" w:hanging="142"/>
        <w:jc w:val="both"/>
        <w:rPr>
          <w:rFonts w:ascii="Arial" w:hAnsi="Arial" w:cs="Arial"/>
          <w:lang w:val="en-US"/>
        </w:rPr>
      </w:pPr>
      <w:r w:rsidRPr="00963ECA">
        <w:rPr>
          <w:rFonts w:ascii="Arial" w:hAnsi="Arial" w:cs="Arial"/>
          <w:lang w:val="en-US"/>
        </w:rPr>
        <w:t>Model reasonably close to the Parkinson’s pathology: nigral degeneration, synuclein pathology, motor symptoms</w:t>
      </w:r>
    </w:p>
    <w:p w14:paraId="3CB69D10" w14:textId="77777777" w:rsidR="00963ECA" w:rsidRDefault="00963ECA" w:rsidP="00963ECA">
      <w:pPr>
        <w:pStyle w:val="NoSpacing"/>
        <w:jc w:val="both"/>
        <w:rPr>
          <w:rFonts w:ascii="Arial" w:hAnsi="Arial" w:cs="Arial"/>
          <w:bCs/>
          <w:lang w:val="en-US"/>
        </w:rPr>
      </w:pPr>
    </w:p>
    <w:p w14:paraId="1D564523" w14:textId="77777777" w:rsidR="00963ECA" w:rsidRPr="00DF55D9" w:rsidRDefault="00963ECA" w:rsidP="00963ECA">
      <w:pPr>
        <w:pStyle w:val="NoSpacing"/>
        <w:spacing w:after="120"/>
        <w:jc w:val="both"/>
        <w:rPr>
          <w:rFonts w:ascii="Arial" w:hAnsi="Arial" w:cs="Arial"/>
          <w:b/>
          <w:bCs/>
          <w:lang w:val="en-US" w:eastAsia="fr-FR"/>
        </w:rPr>
      </w:pPr>
      <w:r w:rsidRPr="00DF55D9">
        <w:rPr>
          <w:rFonts w:ascii="Arial" w:hAnsi="Arial" w:cs="Arial"/>
          <w:b/>
          <w:bCs/>
          <w:lang w:val="en-US" w:eastAsia="fr-FR"/>
        </w:rPr>
        <w:t>7) Motor neuron disease - Gene therapy</w:t>
      </w:r>
    </w:p>
    <w:p w14:paraId="1A4EBFB1" w14:textId="77777777" w:rsidR="00963ECA" w:rsidRPr="00963ECA" w:rsidRDefault="00963ECA" w:rsidP="00DF55D9">
      <w:pPr>
        <w:pStyle w:val="ListParagraph"/>
        <w:numPr>
          <w:ilvl w:val="0"/>
          <w:numId w:val="35"/>
        </w:numPr>
        <w:spacing w:after="120" w:line="240" w:lineRule="auto"/>
        <w:ind w:left="709" w:hanging="317"/>
        <w:contextualSpacing w:val="0"/>
        <w:jc w:val="both"/>
        <w:rPr>
          <w:rFonts w:ascii="Arial" w:hAnsi="Arial" w:cs="Arial"/>
          <w:lang w:val="en-US"/>
        </w:rPr>
      </w:pPr>
      <w:r w:rsidRPr="00963ECA">
        <w:rPr>
          <w:rFonts w:ascii="Arial" w:hAnsi="Arial" w:cs="Arial"/>
          <w:lang w:val="en-US"/>
        </w:rPr>
        <w:t>What are the main clinical features of spinal muscular atrophy (SMA)?</w:t>
      </w:r>
    </w:p>
    <w:p w14:paraId="5A1CA1CC" w14:textId="77777777" w:rsidR="00963ECA" w:rsidRPr="00963ECA" w:rsidRDefault="00963ECA" w:rsidP="00DF55D9">
      <w:pPr>
        <w:pStyle w:val="ListParagraph"/>
        <w:numPr>
          <w:ilvl w:val="2"/>
          <w:numId w:val="45"/>
        </w:numPr>
        <w:spacing w:after="200" w:line="240" w:lineRule="auto"/>
        <w:ind w:left="1418" w:hanging="142"/>
        <w:jc w:val="both"/>
        <w:rPr>
          <w:rFonts w:ascii="Arial" w:hAnsi="Arial" w:cs="Arial"/>
          <w:lang w:val="en-US"/>
        </w:rPr>
      </w:pPr>
      <w:r w:rsidRPr="00963ECA">
        <w:rPr>
          <w:rFonts w:ascii="Arial" w:hAnsi="Arial" w:cs="Arial"/>
          <w:lang w:val="en-US"/>
        </w:rPr>
        <w:t>SMA is a motor neuron disorder affecting infants, general lack of muscle tone, weakness, typically fatal within a couple years in its most severe form.</w:t>
      </w:r>
    </w:p>
    <w:p w14:paraId="1777E74E" w14:textId="77777777" w:rsidR="00963ECA" w:rsidRPr="00963ECA" w:rsidRDefault="00963ECA" w:rsidP="00DF55D9">
      <w:pPr>
        <w:pStyle w:val="ListParagraph"/>
        <w:numPr>
          <w:ilvl w:val="2"/>
          <w:numId w:val="45"/>
        </w:numPr>
        <w:spacing w:after="200" w:line="240" w:lineRule="auto"/>
        <w:ind w:left="1418" w:hanging="142"/>
        <w:contextualSpacing w:val="0"/>
        <w:jc w:val="both"/>
        <w:rPr>
          <w:rFonts w:ascii="Arial" w:hAnsi="Arial" w:cs="Arial"/>
          <w:lang w:val="en-US"/>
        </w:rPr>
      </w:pPr>
      <w:r w:rsidRPr="00963ECA">
        <w:rPr>
          <w:rFonts w:ascii="Arial" w:hAnsi="Arial" w:cs="Arial"/>
          <w:lang w:val="en-US"/>
        </w:rPr>
        <w:t>Pathology: degeneration of lower motoneurons, muscle atrophy.</w:t>
      </w:r>
    </w:p>
    <w:p w14:paraId="6DF146CB" w14:textId="77777777" w:rsidR="00963ECA" w:rsidRPr="00963ECA" w:rsidRDefault="00963ECA" w:rsidP="00DF55D9">
      <w:pPr>
        <w:pStyle w:val="ListParagraph"/>
        <w:numPr>
          <w:ilvl w:val="0"/>
          <w:numId w:val="35"/>
        </w:numPr>
        <w:spacing w:after="120" w:line="240" w:lineRule="auto"/>
        <w:ind w:left="709" w:hanging="317"/>
        <w:contextualSpacing w:val="0"/>
        <w:jc w:val="both"/>
        <w:rPr>
          <w:rFonts w:ascii="Arial" w:hAnsi="Arial" w:cs="Arial"/>
          <w:lang w:val="en-US"/>
        </w:rPr>
      </w:pPr>
      <w:r w:rsidRPr="00963ECA">
        <w:rPr>
          <w:rFonts w:ascii="Arial" w:hAnsi="Arial" w:cs="Arial"/>
          <w:lang w:val="en-US"/>
        </w:rPr>
        <w:t>What is the main cause of SMA?</w:t>
      </w:r>
    </w:p>
    <w:p w14:paraId="5C35C112" w14:textId="77777777" w:rsidR="00963ECA" w:rsidRPr="00963ECA" w:rsidRDefault="00963ECA" w:rsidP="00DF55D9">
      <w:pPr>
        <w:pStyle w:val="ListParagraph"/>
        <w:numPr>
          <w:ilvl w:val="2"/>
          <w:numId w:val="46"/>
        </w:numPr>
        <w:spacing w:after="200" w:line="240" w:lineRule="auto"/>
        <w:ind w:left="1418" w:hanging="142"/>
        <w:jc w:val="both"/>
        <w:rPr>
          <w:rFonts w:ascii="Arial" w:hAnsi="Arial" w:cs="Arial"/>
          <w:lang w:val="en-US"/>
        </w:rPr>
      </w:pPr>
      <w:r w:rsidRPr="00963ECA">
        <w:rPr>
          <w:rFonts w:ascii="Arial" w:hAnsi="Arial" w:cs="Arial"/>
          <w:lang w:val="en-US"/>
        </w:rPr>
        <w:t>SMA is a recessive genetic disorder caused by the loss of SMN1 function, loss of function of the SMN complex is the cause of the disease.</w:t>
      </w:r>
    </w:p>
    <w:p w14:paraId="153CBBF7" w14:textId="77777777" w:rsidR="00963ECA" w:rsidRPr="00963ECA" w:rsidRDefault="00963ECA" w:rsidP="00DF55D9">
      <w:pPr>
        <w:pStyle w:val="ListParagraph"/>
        <w:numPr>
          <w:ilvl w:val="2"/>
          <w:numId w:val="46"/>
        </w:numPr>
        <w:spacing w:after="200" w:line="240" w:lineRule="auto"/>
        <w:ind w:left="1418" w:hanging="142"/>
        <w:contextualSpacing w:val="0"/>
        <w:jc w:val="both"/>
        <w:rPr>
          <w:rFonts w:ascii="Arial" w:hAnsi="Arial" w:cs="Arial"/>
          <w:lang w:val="en-US"/>
        </w:rPr>
      </w:pPr>
      <w:r w:rsidRPr="00963ECA">
        <w:rPr>
          <w:rFonts w:ascii="Arial" w:hAnsi="Arial" w:cs="Arial"/>
          <w:lang w:val="en-US"/>
        </w:rPr>
        <w:t>SMN complex is involved in splicing and axonal transport of mRNAs.</w:t>
      </w:r>
    </w:p>
    <w:p w14:paraId="56039FD6" w14:textId="77777777" w:rsidR="00963ECA" w:rsidRPr="00963ECA" w:rsidRDefault="00963ECA" w:rsidP="00DF55D9">
      <w:pPr>
        <w:pStyle w:val="ListParagraph"/>
        <w:numPr>
          <w:ilvl w:val="0"/>
          <w:numId w:val="35"/>
        </w:numPr>
        <w:spacing w:after="120" w:line="240" w:lineRule="auto"/>
        <w:ind w:left="709" w:hanging="317"/>
        <w:contextualSpacing w:val="0"/>
        <w:jc w:val="both"/>
        <w:rPr>
          <w:rFonts w:ascii="Arial" w:hAnsi="Arial" w:cs="Arial"/>
          <w:lang w:val="en-US"/>
        </w:rPr>
      </w:pPr>
      <w:r w:rsidRPr="00963ECA">
        <w:rPr>
          <w:rFonts w:ascii="Arial" w:hAnsi="Arial" w:cs="Arial"/>
          <w:lang w:val="en-US"/>
        </w:rPr>
        <w:t>Why is disease severity very variable between SMA patients?</w:t>
      </w:r>
    </w:p>
    <w:p w14:paraId="6417BBEB" w14:textId="77777777" w:rsidR="00963ECA" w:rsidRPr="00963ECA" w:rsidRDefault="00963ECA" w:rsidP="00DF55D9">
      <w:pPr>
        <w:pStyle w:val="ListParagraph"/>
        <w:numPr>
          <w:ilvl w:val="2"/>
          <w:numId w:val="47"/>
        </w:numPr>
        <w:spacing w:after="200" w:line="240" w:lineRule="auto"/>
        <w:ind w:left="1418" w:hanging="142"/>
        <w:jc w:val="both"/>
        <w:rPr>
          <w:rFonts w:ascii="Arial" w:hAnsi="Arial" w:cs="Arial"/>
          <w:lang w:val="en-US"/>
        </w:rPr>
      </w:pPr>
      <w:r w:rsidRPr="00963ECA">
        <w:rPr>
          <w:rFonts w:ascii="Arial" w:hAnsi="Arial" w:cs="Arial"/>
          <w:lang w:val="en-US"/>
        </w:rPr>
        <w:t>In humans, a second copy of the SMN gene exists, named SMN2.</w:t>
      </w:r>
    </w:p>
    <w:p w14:paraId="7D9104C7" w14:textId="77777777" w:rsidR="00963ECA" w:rsidRPr="00963ECA" w:rsidRDefault="00963ECA" w:rsidP="00DF55D9">
      <w:pPr>
        <w:pStyle w:val="ListParagraph"/>
        <w:numPr>
          <w:ilvl w:val="2"/>
          <w:numId w:val="47"/>
        </w:numPr>
        <w:spacing w:after="200" w:line="240" w:lineRule="auto"/>
        <w:ind w:left="1418" w:hanging="142"/>
        <w:jc w:val="both"/>
        <w:rPr>
          <w:rFonts w:ascii="Arial" w:hAnsi="Arial" w:cs="Arial"/>
          <w:lang w:val="en-US"/>
        </w:rPr>
      </w:pPr>
      <w:r w:rsidRPr="00963ECA">
        <w:rPr>
          <w:rFonts w:ascii="Arial" w:hAnsi="Arial" w:cs="Arial"/>
          <w:lang w:val="en-US"/>
        </w:rPr>
        <w:lastRenderedPageBreak/>
        <w:t>SMN2 carries a C/T substitution in Exon 7, leading to aberrant splicing. Aberrantly spliced form of SMN2 is less stable and cannot efficiently incorporate into the SMN complex.</w:t>
      </w:r>
    </w:p>
    <w:p w14:paraId="3F714167" w14:textId="77777777" w:rsidR="00963ECA" w:rsidRPr="00963ECA" w:rsidRDefault="00963ECA" w:rsidP="00DF55D9">
      <w:pPr>
        <w:pStyle w:val="ListParagraph"/>
        <w:numPr>
          <w:ilvl w:val="2"/>
          <w:numId w:val="47"/>
        </w:numPr>
        <w:spacing w:after="200" w:line="240" w:lineRule="auto"/>
        <w:ind w:left="1418" w:hanging="142"/>
        <w:contextualSpacing w:val="0"/>
        <w:jc w:val="both"/>
        <w:rPr>
          <w:rFonts w:ascii="Arial" w:hAnsi="Arial" w:cs="Arial"/>
          <w:lang w:val="en-US"/>
        </w:rPr>
      </w:pPr>
      <w:r w:rsidRPr="00963ECA">
        <w:rPr>
          <w:rFonts w:ascii="Arial" w:hAnsi="Arial" w:cs="Arial"/>
          <w:lang w:val="en-US"/>
        </w:rPr>
        <w:t>Humans carry different numbers of copies of the SMN2 gene, which leads to variability in the severity of the disease (type I – type IV). However, SMN2 cannot fully complement SMN function.</w:t>
      </w:r>
    </w:p>
    <w:p w14:paraId="76E6D0AD" w14:textId="77777777" w:rsidR="00963ECA" w:rsidRPr="00963ECA" w:rsidRDefault="00963ECA" w:rsidP="00DF55D9">
      <w:pPr>
        <w:pStyle w:val="ListParagraph"/>
        <w:numPr>
          <w:ilvl w:val="0"/>
          <w:numId w:val="35"/>
        </w:numPr>
        <w:spacing w:after="120" w:line="240" w:lineRule="auto"/>
        <w:ind w:left="709" w:hanging="317"/>
        <w:contextualSpacing w:val="0"/>
        <w:jc w:val="both"/>
        <w:rPr>
          <w:rFonts w:ascii="Arial" w:hAnsi="Arial" w:cs="Arial"/>
          <w:lang w:val="en-US"/>
        </w:rPr>
      </w:pPr>
      <w:r w:rsidRPr="00963ECA">
        <w:rPr>
          <w:rFonts w:ascii="Arial" w:hAnsi="Arial" w:cs="Arial"/>
          <w:lang w:val="en-US"/>
        </w:rPr>
        <w:t>Explain a gene therapy approach that could be used for the treatment of SMA.</w:t>
      </w:r>
    </w:p>
    <w:p w14:paraId="0FE068E6" w14:textId="77777777" w:rsidR="00963ECA" w:rsidRPr="00963ECA" w:rsidRDefault="00963ECA" w:rsidP="00DF55D9">
      <w:pPr>
        <w:pStyle w:val="ListParagraph"/>
        <w:numPr>
          <w:ilvl w:val="2"/>
          <w:numId w:val="48"/>
        </w:numPr>
        <w:spacing w:after="200" w:line="240" w:lineRule="auto"/>
        <w:ind w:left="1418" w:hanging="142"/>
        <w:jc w:val="both"/>
        <w:rPr>
          <w:rFonts w:ascii="Arial" w:hAnsi="Arial" w:cs="Arial"/>
          <w:lang w:val="en-US"/>
        </w:rPr>
      </w:pPr>
      <w:r w:rsidRPr="00963ECA">
        <w:rPr>
          <w:rFonts w:ascii="Arial" w:hAnsi="Arial" w:cs="Arial"/>
          <w:lang w:val="en-US"/>
        </w:rPr>
        <w:t>Gene therapy approach I: overexpression of the SMN protein using a viral vector.</w:t>
      </w:r>
    </w:p>
    <w:p w14:paraId="2F24F056" w14:textId="77777777" w:rsidR="00963ECA" w:rsidRPr="00963ECA" w:rsidRDefault="00963ECA" w:rsidP="00DF55D9">
      <w:pPr>
        <w:pStyle w:val="ListParagraph"/>
        <w:numPr>
          <w:ilvl w:val="2"/>
          <w:numId w:val="48"/>
        </w:numPr>
        <w:spacing w:after="200" w:line="240" w:lineRule="auto"/>
        <w:ind w:left="1418" w:hanging="142"/>
        <w:jc w:val="both"/>
        <w:rPr>
          <w:rFonts w:ascii="Arial" w:hAnsi="Arial" w:cs="Arial"/>
          <w:lang w:val="en-US"/>
        </w:rPr>
      </w:pPr>
      <w:r w:rsidRPr="00963ECA">
        <w:rPr>
          <w:rFonts w:ascii="Arial" w:hAnsi="Arial" w:cs="Arial"/>
          <w:lang w:val="en-US"/>
        </w:rPr>
        <w:t>Gene therapy approach II: administration of a small RNA which could influence the splicing of SMN2, favoring the production of a SMN protein containing exon 7.</w:t>
      </w:r>
    </w:p>
    <w:p w14:paraId="3724D03C" w14:textId="77777777" w:rsidR="00963ECA" w:rsidRPr="00963ECA" w:rsidRDefault="00963ECA" w:rsidP="00DF55D9">
      <w:pPr>
        <w:pStyle w:val="ListParagraph"/>
        <w:numPr>
          <w:ilvl w:val="2"/>
          <w:numId w:val="48"/>
        </w:numPr>
        <w:spacing w:after="200" w:line="240" w:lineRule="auto"/>
        <w:ind w:left="1418" w:hanging="142"/>
        <w:jc w:val="both"/>
        <w:rPr>
          <w:rFonts w:ascii="Arial" w:hAnsi="Arial" w:cs="Arial"/>
          <w:lang w:val="en-US"/>
        </w:rPr>
      </w:pPr>
      <w:r w:rsidRPr="00963ECA">
        <w:rPr>
          <w:rFonts w:ascii="Arial" w:hAnsi="Arial" w:cs="Arial"/>
          <w:lang w:val="en-US"/>
        </w:rPr>
        <w:t>Gene therapy approach III: gene editing (base editing) to correct SMN2 splicing.</w:t>
      </w:r>
    </w:p>
    <w:p w14:paraId="39879048" w14:textId="77777777" w:rsidR="00963ECA" w:rsidRDefault="00963ECA" w:rsidP="00963ECA">
      <w:pPr>
        <w:pStyle w:val="NoSpacing"/>
        <w:jc w:val="both"/>
        <w:rPr>
          <w:rFonts w:ascii="Arial" w:hAnsi="Arial" w:cs="Arial"/>
          <w:bCs/>
          <w:lang w:val="en-US"/>
        </w:rPr>
      </w:pPr>
    </w:p>
    <w:p w14:paraId="23EF6401" w14:textId="77777777" w:rsidR="00963ECA" w:rsidRPr="00963ECA" w:rsidRDefault="00963ECA" w:rsidP="00963ECA">
      <w:pPr>
        <w:pStyle w:val="NoSpacing"/>
        <w:jc w:val="both"/>
        <w:rPr>
          <w:rFonts w:ascii="Arial" w:hAnsi="Arial" w:cs="Arial"/>
          <w:bCs/>
          <w:lang w:val="en-US"/>
        </w:rPr>
      </w:pPr>
    </w:p>
    <w:p w14:paraId="502964CF" w14:textId="77777777" w:rsidR="00963ECA" w:rsidRDefault="00963ECA" w:rsidP="00963ECA">
      <w:pPr>
        <w:pStyle w:val="NoSpacing"/>
        <w:jc w:val="both"/>
        <w:rPr>
          <w:rFonts w:ascii="Arial" w:hAnsi="Arial" w:cs="Arial"/>
          <w:bCs/>
          <w:iCs/>
          <w:lang w:val="en-US"/>
        </w:rPr>
      </w:pPr>
    </w:p>
    <w:p w14:paraId="1A09C5AF" w14:textId="77777777" w:rsidR="00963ECA" w:rsidRPr="005B37EE" w:rsidRDefault="00963ECA" w:rsidP="00963ECA">
      <w:pPr>
        <w:pStyle w:val="NoSpacing"/>
        <w:jc w:val="both"/>
        <w:rPr>
          <w:rFonts w:ascii="Arial" w:hAnsi="Arial" w:cs="Arial"/>
          <w:bCs/>
          <w:iCs/>
          <w:lang w:val="en-US"/>
        </w:rPr>
      </w:pPr>
    </w:p>
    <w:p w14:paraId="5D188D51" w14:textId="77777777" w:rsidR="005B37EE" w:rsidRPr="005B37EE" w:rsidRDefault="005B37EE" w:rsidP="005B37EE">
      <w:pPr>
        <w:pStyle w:val="NoSpacing"/>
        <w:rPr>
          <w:rFonts w:ascii="Arial" w:hAnsi="Arial" w:cs="Arial"/>
          <w:bCs/>
          <w:iCs/>
          <w:lang w:val="en-US"/>
        </w:rPr>
      </w:pPr>
    </w:p>
    <w:p w14:paraId="58B39394" w14:textId="77777777" w:rsidR="005B37EE" w:rsidRPr="005B37EE" w:rsidRDefault="005B37EE" w:rsidP="005B37EE">
      <w:pPr>
        <w:pStyle w:val="NoSpacing"/>
        <w:jc w:val="both"/>
        <w:rPr>
          <w:rFonts w:ascii="Arial" w:hAnsi="Arial" w:cs="Arial"/>
          <w:bCs/>
          <w:iCs/>
          <w:lang w:val="en-US"/>
        </w:rPr>
      </w:pPr>
    </w:p>
    <w:p w14:paraId="08205A39" w14:textId="77777777" w:rsidR="005B37EE" w:rsidRPr="005B37EE" w:rsidRDefault="005B37EE" w:rsidP="00EB71A5">
      <w:pPr>
        <w:pStyle w:val="NoSpacing"/>
        <w:jc w:val="both"/>
        <w:rPr>
          <w:rFonts w:ascii="Arial" w:hAnsi="Arial" w:cs="Arial"/>
          <w:lang w:val="en-US"/>
        </w:rPr>
      </w:pPr>
    </w:p>
    <w:p w14:paraId="5CEF9720" w14:textId="152D896B" w:rsidR="00EB71A5" w:rsidRDefault="00EB71A5">
      <w:pPr>
        <w:rPr>
          <w:lang w:val="en-GB"/>
        </w:rPr>
      </w:pPr>
    </w:p>
    <w:p w14:paraId="0EFD9488" w14:textId="77777777" w:rsidR="00EB71A5" w:rsidRPr="00EB71A5" w:rsidRDefault="00EB71A5">
      <w:pPr>
        <w:rPr>
          <w:lang w:val="en-GB"/>
        </w:rPr>
      </w:pPr>
    </w:p>
    <w:sectPr w:rsidR="00EB71A5" w:rsidRPr="00EB71A5" w:rsidSect="00E65043">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26EE6A" w14:textId="77777777" w:rsidR="00731692" w:rsidRDefault="00731692" w:rsidP="00DF55D9">
      <w:pPr>
        <w:spacing w:after="0" w:line="240" w:lineRule="auto"/>
      </w:pPr>
      <w:r>
        <w:separator/>
      </w:r>
    </w:p>
  </w:endnote>
  <w:endnote w:type="continuationSeparator" w:id="0">
    <w:p w14:paraId="68780E87" w14:textId="77777777" w:rsidR="00731692" w:rsidRDefault="00731692" w:rsidP="00DF5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elvetica Neue">
    <w:altName w:val="Helvetica Neue"/>
    <w:panose1 w:val="02000503000000020004"/>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893322379"/>
      <w:docPartObj>
        <w:docPartGallery w:val="Page Numbers (Bottom of Page)"/>
        <w:docPartUnique/>
      </w:docPartObj>
    </w:sdtPr>
    <w:sdtContent>
      <w:p w14:paraId="0467EEEB" w14:textId="584B5167" w:rsidR="00DF55D9" w:rsidRDefault="00DF55D9" w:rsidP="00AE2B9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D765C5" w14:textId="77777777" w:rsidR="00DF55D9" w:rsidRDefault="00DF55D9" w:rsidP="00DF55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374228243"/>
      <w:docPartObj>
        <w:docPartGallery w:val="Page Numbers (Bottom of Page)"/>
        <w:docPartUnique/>
      </w:docPartObj>
    </w:sdtPr>
    <w:sdtContent>
      <w:p w14:paraId="3D90B463" w14:textId="616C5F0E" w:rsidR="00DF55D9" w:rsidRDefault="00DF55D9" w:rsidP="00AE2B9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1CC49B90" w14:textId="77777777" w:rsidR="00DF55D9" w:rsidRDefault="00DF55D9" w:rsidP="00DF55D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6EA1FE" w14:textId="77777777" w:rsidR="00731692" w:rsidRDefault="00731692" w:rsidP="00DF55D9">
      <w:pPr>
        <w:spacing w:after="0" w:line="240" w:lineRule="auto"/>
      </w:pPr>
      <w:r>
        <w:separator/>
      </w:r>
    </w:p>
  </w:footnote>
  <w:footnote w:type="continuationSeparator" w:id="0">
    <w:p w14:paraId="4DC3CF33" w14:textId="77777777" w:rsidR="00731692" w:rsidRDefault="00731692" w:rsidP="00DF55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D7246"/>
    <w:multiLevelType w:val="hybridMultilevel"/>
    <w:tmpl w:val="6082F322"/>
    <w:lvl w:ilvl="0" w:tplc="FFFFFFFF">
      <w:start w:val="1"/>
      <w:numFmt w:val="decimal"/>
      <w:lvlText w:val="%1)"/>
      <w:lvlJc w:val="left"/>
      <w:pPr>
        <w:ind w:left="720" w:hanging="360"/>
      </w:pPr>
      <w:rPr>
        <w:rFonts w:ascii="Helvetica Neue" w:hAnsi="Helvetica Neue" w:cstheme="minorBidi" w:hint="default"/>
        <w:sz w:val="20"/>
      </w:rPr>
    </w:lvl>
    <w:lvl w:ilvl="1" w:tplc="30B6376C">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C36BF0"/>
    <w:multiLevelType w:val="hybridMultilevel"/>
    <w:tmpl w:val="C38695FA"/>
    <w:lvl w:ilvl="0" w:tplc="FFFFFFFF">
      <w:start w:val="1"/>
      <w:numFmt w:val="decimal"/>
      <w:lvlText w:val="%1)"/>
      <w:lvlJc w:val="left"/>
      <w:pPr>
        <w:ind w:left="720" w:hanging="360"/>
      </w:pPr>
      <w:rPr>
        <w:rFonts w:ascii="Helvetica Neue" w:hAnsi="Helvetica Neue" w:cstheme="minorBidi" w:hint="default"/>
        <w:sz w:val="20"/>
      </w:rPr>
    </w:lvl>
    <w:lvl w:ilvl="1" w:tplc="FFFFFFFF">
      <w:start w:val="1"/>
      <w:numFmt w:val="lowerLetter"/>
      <w:lvlText w:val="(%2)"/>
      <w:lvlJc w:val="left"/>
      <w:pPr>
        <w:ind w:left="1440" w:hanging="360"/>
      </w:pPr>
      <w:rPr>
        <w:rFonts w:hint="default"/>
      </w:rPr>
    </w:lvl>
    <w:lvl w:ilvl="2" w:tplc="FBB4AB02">
      <w:start w:val="1"/>
      <w:numFmt w:val="lowerRoman"/>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DA38B1"/>
    <w:multiLevelType w:val="hybridMultilevel"/>
    <w:tmpl w:val="17C40A36"/>
    <w:lvl w:ilvl="0" w:tplc="112E94F6">
      <w:start w:val="1"/>
      <w:numFmt w:val="lowerLetter"/>
      <w:lvlText w:val="(%1)"/>
      <w:lvlJc w:val="lef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96E6D55"/>
    <w:multiLevelType w:val="multilevel"/>
    <w:tmpl w:val="C5409F8A"/>
    <w:styleLink w:val="Listeactuelle1"/>
    <w:lvl w:ilvl="0">
      <w:start w:val="1"/>
      <w:numFmt w:val="decimal"/>
      <w:lvlText w:val="%1)"/>
      <w:lvlJc w:val="left"/>
      <w:pPr>
        <w:ind w:left="720" w:hanging="360"/>
      </w:pPr>
      <w:rPr>
        <w:rFonts w:ascii="Helvetica Neue" w:hAnsi="Helvetica Neue" w:cstheme="minorBidi"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7CF086C"/>
    <w:multiLevelType w:val="hybridMultilevel"/>
    <w:tmpl w:val="77A2EECC"/>
    <w:lvl w:ilvl="0" w:tplc="FFFFFFFF">
      <w:start w:val="1"/>
      <w:numFmt w:val="decimal"/>
      <w:lvlText w:val="%1)"/>
      <w:lvlJc w:val="left"/>
      <w:pPr>
        <w:ind w:left="720" w:hanging="360"/>
      </w:pPr>
      <w:rPr>
        <w:rFonts w:ascii="Helvetica Neue" w:hAnsi="Helvetica Neue" w:cstheme="minorBidi" w:hint="default"/>
        <w:sz w:val="20"/>
      </w:rPr>
    </w:lvl>
    <w:lvl w:ilvl="1" w:tplc="FFFFFFFF">
      <w:start w:val="1"/>
      <w:numFmt w:val="lowerLetter"/>
      <w:lvlText w:val="(%2)"/>
      <w:lvlJc w:val="left"/>
      <w:pPr>
        <w:ind w:left="1440" w:hanging="360"/>
      </w:pPr>
      <w:rPr>
        <w:rFonts w:hint="default"/>
      </w:rPr>
    </w:lvl>
    <w:lvl w:ilvl="2" w:tplc="B16C19D4">
      <w:start w:val="1"/>
      <w:numFmt w:val="lowerRoman"/>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B1F281A"/>
    <w:multiLevelType w:val="hybridMultilevel"/>
    <w:tmpl w:val="70DE509E"/>
    <w:lvl w:ilvl="0" w:tplc="FFFFFFFF">
      <w:start w:val="1"/>
      <w:numFmt w:val="decimal"/>
      <w:lvlText w:val="%1)"/>
      <w:lvlJc w:val="left"/>
      <w:pPr>
        <w:ind w:left="720" w:hanging="360"/>
      </w:pPr>
      <w:rPr>
        <w:rFonts w:ascii="Helvetica Neue" w:hAnsi="Helvetica Neue" w:cstheme="minorBidi" w:hint="default"/>
        <w:sz w:val="20"/>
      </w:rPr>
    </w:lvl>
    <w:lvl w:ilvl="1" w:tplc="FFFFFFFF">
      <w:start w:val="1"/>
      <w:numFmt w:val="lowerLetter"/>
      <w:lvlText w:val="(%2)"/>
      <w:lvlJc w:val="left"/>
      <w:pPr>
        <w:ind w:left="1440" w:hanging="360"/>
      </w:pPr>
      <w:rPr>
        <w:rFonts w:hint="default"/>
      </w:rPr>
    </w:lvl>
    <w:lvl w:ilvl="2" w:tplc="FBB4AB02">
      <w:start w:val="1"/>
      <w:numFmt w:val="lowerRoman"/>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036D45"/>
    <w:multiLevelType w:val="hybridMultilevel"/>
    <w:tmpl w:val="C5409F8A"/>
    <w:lvl w:ilvl="0" w:tplc="8F728178">
      <w:start w:val="1"/>
      <w:numFmt w:val="decimal"/>
      <w:lvlText w:val="%1)"/>
      <w:lvlJc w:val="left"/>
      <w:pPr>
        <w:ind w:left="720" w:hanging="360"/>
      </w:pPr>
      <w:rPr>
        <w:rFonts w:ascii="Helvetica Neue" w:hAnsi="Helvetica Neue" w:cstheme="minorBidi" w:hint="default"/>
        <w:sz w:val="20"/>
      </w:rPr>
    </w:lvl>
    <w:lvl w:ilvl="1" w:tplc="30B6376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3C5F50"/>
    <w:multiLevelType w:val="multilevel"/>
    <w:tmpl w:val="79A8B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6C5651"/>
    <w:multiLevelType w:val="hybridMultilevel"/>
    <w:tmpl w:val="A11C5564"/>
    <w:lvl w:ilvl="0" w:tplc="FFFFFFFF">
      <w:start w:val="1"/>
      <w:numFmt w:val="lowerLetter"/>
      <w:lvlText w:val="(%1)"/>
      <w:lvlJc w:val="left"/>
      <w:pPr>
        <w:ind w:left="720" w:hanging="360"/>
      </w:pPr>
      <w:rPr>
        <w:rFonts w:hint="default"/>
      </w:rPr>
    </w:lvl>
    <w:lvl w:ilvl="1" w:tplc="0409000B">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9" w15:restartNumberingAfterBreak="0">
    <w:nsid w:val="25EE6259"/>
    <w:multiLevelType w:val="multilevel"/>
    <w:tmpl w:val="5894C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813FDC"/>
    <w:multiLevelType w:val="multilevel"/>
    <w:tmpl w:val="1FC8B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D23FE8"/>
    <w:multiLevelType w:val="hybridMultilevel"/>
    <w:tmpl w:val="69F4126C"/>
    <w:lvl w:ilvl="0" w:tplc="FFFFFFFF">
      <w:start w:val="1"/>
      <w:numFmt w:val="decimal"/>
      <w:lvlText w:val="%1)"/>
      <w:lvlJc w:val="left"/>
      <w:pPr>
        <w:ind w:left="720" w:hanging="360"/>
      </w:pPr>
      <w:rPr>
        <w:rFonts w:ascii="Helvetica Neue" w:hAnsi="Helvetica Neue" w:cstheme="minorBidi" w:hint="default"/>
        <w:sz w:val="20"/>
      </w:rPr>
    </w:lvl>
    <w:lvl w:ilvl="1" w:tplc="FFFFFFFF">
      <w:start w:val="1"/>
      <w:numFmt w:val="lowerLetter"/>
      <w:lvlText w:val="(%2)"/>
      <w:lvlJc w:val="left"/>
      <w:pPr>
        <w:ind w:left="1440" w:hanging="360"/>
      </w:pPr>
      <w:rPr>
        <w:rFonts w:hint="default"/>
      </w:rPr>
    </w:lvl>
    <w:lvl w:ilvl="2" w:tplc="FBB4AB02">
      <w:start w:val="1"/>
      <w:numFmt w:val="lowerRoman"/>
      <w:lvlText w:val="%3."/>
      <w:lvlJc w:val="righ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FBD1475"/>
    <w:multiLevelType w:val="multilevel"/>
    <w:tmpl w:val="E594E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334B20"/>
    <w:multiLevelType w:val="hybridMultilevel"/>
    <w:tmpl w:val="B8CAA2DE"/>
    <w:lvl w:ilvl="0" w:tplc="FFFFFFFF">
      <w:start w:val="1"/>
      <w:numFmt w:val="lowerLetter"/>
      <w:lvlText w:val="(%1)"/>
      <w:lvlJc w:val="left"/>
      <w:pPr>
        <w:ind w:left="720" w:hanging="360"/>
      </w:pPr>
      <w:rPr>
        <w:rFonts w:hint="default"/>
      </w:rPr>
    </w:lvl>
    <w:lvl w:ilvl="1" w:tplc="0409000B">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4" w15:restartNumberingAfterBreak="0">
    <w:nsid w:val="39F70610"/>
    <w:multiLevelType w:val="hybridMultilevel"/>
    <w:tmpl w:val="799026F8"/>
    <w:lvl w:ilvl="0" w:tplc="481E12B2">
      <w:start w:val="1"/>
      <w:numFmt w:val="lowerLetter"/>
      <w:lvlText w:val="(%1)"/>
      <w:lvlJc w:val="left"/>
      <w:pPr>
        <w:ind w:left="360" w:hanging="360"/>
      </w:pPr>
      <w:rPr>
        <w:rFonts w:hint="default"/>
      </w:rPr>
    </w:lvl>
    <w:lvl w:ilvl="1" w:tplc="040C0019" w:tentative="1">
      <w:start w:val="1"/>
      <w:numFmt w:val="lowerLetter"/>
      <w:lvlText w:val="%2."/>
      <w:lvlJc w:val="left"/>
      <w:pPr>
        <w:ind w:left="360" w:hanging="360"/>
      </w:pPr>
    </w:lvl>
    <w:lvl w:ilvl="2" w:tplc="040C001B" w:tentative="1">
      <w:start w:val="1"/>
      <w:numFmt w:val="lowerRoman"/>
      <w:lvlText w:val="%3."/>
      <w:lvlJc w:val="right"/>
      <w:pPr>
        <w:ind w:left="1080" w:hanging="180"/>
      </w:pPr>
    </w:lvl>
    <w:lvl w:ilvl="3" w:tplc="040C000F" w:tentative="1">
      <w:start w:val="1"/>
      <w:numFmt w:val="decimal"/>
      <w:lvlText w:val="%4."/>
      <w:lvlJc w:val="left"/>
      <w:pPr>
        <w:ind w:left="1800" w:hanging="360"/>
      </w:pPr>
    </w:lvl>
    <w:lvl w:ilvl="4" w:tplc="040C0019" w:tentative="1">
      <w:start w:val="1"/>
      <w:numFmt w:val="lowerLetter"/>
      <w:lvlText w:val="%5."/>
      <w:lvlJc w:val="left"/>
      <w:pPr>
        <w:ind w:left="2520" w:hanging="360"/>
      </w:pPr>
    </w:lvl>
    <w:lvl w:ilvl="5" w:tplc="040C001B" w:tentative="1">
      <w:start w:val="1"/>
      <w:numFmt w:val="lowerRoman"/>
      <w:lvlText w:val="%6."/>
      <w:lvlJc w:val="right"/>
      <w:pPr>
        <w:ind w:left="3240" w:hanging="180"/>
      </w:pPr>
    </w:lvl>
    <w:lvl w:ilvl="6" w:tplc="040C000F" w:tentative="1">
      <w:start w:val="1"/>
      <w:numFmt w:val="decimal"/>
      <w:lvlText w:val="%7."/>
      <w:lvlJc w:val="left"/>
      <w:pPr>
        <w:ind w:left="3960" w:hanging="360"/>
      </w:pPr>
    </w:lvl>
    <w:lvl w:ilvl="7" w:tplc="040C0019" w:tentative="1">
      <w:start w:val="1"/>
      <w:numFmt w:val="lowerLetter"/>
      <w:lvlText w:val="%8."/>
      <w:lvlJc w:val="left"/>
      <w:pPr>
        <w:ind w:left="4680" w:hanging="360"/>
      </w:pPr>
    </w:lvl>
    <w:lvl w:ilvl="8" w:tplc="040C001B" w:tentative="1">
      <w:start w:val="1"/>
      <w:numFmt w:val="lowerRoman"/>
      <w:lvlText w:val="%9."/>
      <w:lvlJc w:val="right"/>
      <w:pPr>
        <w:ind w:left="5400" w:hanging="180"/>
      </w:pPr>
    </w:lvl>
  </w:abstractNum>
  <w:abstractNum w:abstractNumId="15" w15:restartNumberingAfterBreak="0">
    <w:nsid w:val="3A2E4870"/>
    <w:multiLevelType w:val="hybridMultilevel"/>
    <w:tmpl w:val="9DA653D8"/>
    <w:lvl w:ilvl="0" w:tplc="FDB825BA">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3DCD164E"/>
    <w:multiLevelType w:val="multilevel"/>
    <w:tmpl w:val="C38695FA"/>
    <w:styleLink w:val="Listeactuelle3"/>
    <w:lvl w:ilvl="0">
      <w:start w:val="1"/>
      <w:numFmt w:val="decimal"/>
      <w:lvlText w:val="%1)"/>
      <w:lvlJc w:val="left"/>
      <w:pPr>
        <w:ind w:left="720" w:hanging="360"/>
      </w:pPr>
      <w:rPr>
        <w:rFonts w:ascii="Helvetica Neue" w:hAnsi="Helvetica Neue" w:cstheme="minorBidi"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F3D4B65"/>
    <w:multiLevelType w:val="multilevel"/>
    <w:tmpl w:val="605C0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6078A0"/>
    <w:multiLevelType w:val="hybridMultilevel"/>
    <w:tmpl w:val="3788A9FA"/>
    <w:lvl w:ilvl="0" w:tplc="FFFFFFFF">
      <w:start w:val="1"/>
      <w:numFmt w:val="lowerLetter"/>
      <w:lvlText w:val="(%1)"/>
      <w:lvlJc w:val="left"/>
      <w:pPr>
        <w:ind w:left="720" w:hanging="360"/>
      </w:pPr>
      <w:rPr>
        <w:rFonts w:hint="default"/>
      </w:rPr>
    </w:lvl>
    <w:lvl w:ilvl="1" w:tplc="30B6376C">
      <w:start w:val="1"/>
      <w:numFmt w:val="lowerLetter"/>
      <w:lvlText w:val="(%2)"/>
      <w:lvlJc w:val="left"/>
      <w:pPr>
        <w:ind w:left="1062"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4AF261C"/>
    <w:multiLevelType w:val="multilevel"/>
    <w:tmpl w:val="803C1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CE44AC"/>
    <w:multiLevelType w:val="multilevel"/>
    <w:tmpl w:val="83467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CC51CF"/>
    <w:multiLevelType w:val="hybridMultilevel"/>
    <w:tmpl w:val="931C03D6"/>
    <w:lvl w:ilvl="0" w:tplc="FFFFFFFF">
      <w:start w:val="1"/>
      <w:numFmt w:val="lowerLetter"/>
      <w:lvlText w:val="(%1)"/>
      <w:lvlJc w:val="left"/>
      <w:pPr>
        <w:ind w:left="1098" w:hanging="360"/>
      </w:pPr>
      <w:rPr>
        <w:rFonts w:hint="default"/>
      </w:rPr>
    </w:lvl>
    <w:lvl w:ilvl="1" w:tplc="040C0017">
      <w:start w:val="1"/>
      <w:numFmt w:val="lowerLetter"/>
      <w:lvlText w:val="%2)"/>
      <w:lvlJc w:val="left"/>
      <w:pPr>
        <w:ind w:left="1818" w:hanging="360"/>
      </w:pPr>
    </w:lvl>
    <w:lvl w:ilvl="2" w:tplc="FFFFFFFF" w:tentative="1">
      <w:start w:val="1"/>
      <w:numFmt w:val="lowerRoman"/>
      <w:lvlText w:val="%3."/>
      <w:lvlJc w:val="right"/>
      <w:pPr>
        <w:ind w:left="2538" w:hanging="180"/>
      </w:pPr>
    </w:lvl>
    <w:lvl w:ilvl="3" w:tplc="FFFFFFFF" w:tentative="1">
      <w:start w:val="1"/>
      <w:numFmt w:val="decimal"/>
      <w:lvlText w:val="%4."/>
      <w:lvlJc w:val="left"/>
      <w:pPr>
        <w:ind w:left="3258" w:hanging="360"/>
      </w:pPr>
    </w:lvl>
    <w:lvl w:ilvl="4" w:tplc="FFFFFFFF" w:tentative="1">
      <w:start w:val="1"/>
      <w:numFmt w:val="lowerLetter"/>
      <w:lvlText w:val="%5."/>
      <w:lvlJc w:val="left"/>
      <w:pPr>
        <w:ind w:left="3978" w:hanging="360"/>
      </w:pPr>
    </w:lvl>
    <w:lvl w:ilvl="5" w:tplc="FFFFFFFF" w:tentative="1">
      <w:start w:val="1"/>
      <w:numFmt w:val="lowerRoman"/>
      <w:lvlText w:val="%6."/>
      <w:lvlJc w:val="right"/>
      <w:pPr>
        <w:ind w:left="4698" w:hanging="180"/>
      </w:pPr>
    </w:lvl>
    <w:lvl w:ilvl="6" w:tplc="FFFFFFFF" w:tentative="1">
      <w:start w:val="1"/>
      <w:numFmt w:val="decimal"/>
      <w:lvlText w:val="%7."/>
      <w:lvlJc w:val="left"/>
      <w:pPr>
        <w:ind w:left="5418" w:hanging="360"/>
      </w:pPr>
    </w:lvl>
    <w:lvl w:ilvl="7" w:tplc="FFFFFFFF" w:tentative="1">
      <w:start w:val="1"/>
      <w:numFmt w:val="lowerLetter"/>
      <w:lvlText w:val="%8."/>
      <w:lvlJc w:val="left"/>
      <w:pPr>
        <w:ind w:left="6138" w:hanging="360"/>
      </w:pPr>
    </w:lvl>
    <w:lvl w:ilvl="8" w:tplc="FFFFFFFF" w:tentative="1">
      <w:start w:val="1"/>
      <w:numFmt w:val="lowerRoman"/>
      <w:lvlText w:val="%9."/>
      <w:lvlJc w:val="right"/>
      <w:pPr>
        <w:ind w:left="6858" w:hanging="180"/>
      </w:pPr>
    </w:lvl>
  </w:abstractNum>
  <w:abstractNum w:abstractNumId="22" w15:restartNumberingAfterBreak="0">
    <w:nsid w:val="4A76677C"/>
    <w:multiLevelType w:val="multilevel"/>
    <w:tmpl w:val="70DE509E"/>
    <w:styleLink w:val="Listeactuelle4"/>
    <w:lvl w:ilvl="0">
      <w:start w:val="1"/>
      <w:numFmt w:val="decimal"/>
      <w:lvlText w:val="%1)"/>
      <w:lvlJc w:val="left"/>
      <w:pPr>
        <w:ind w:left="720" w:hanging="360"/>
      </w:pPr>
      <w:rPr>
        <w:rFonts w:ascii="Helvetica Neue" w:hAnsi="Helvetica Neue" w:cstheme="minorBidi"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AB2626A"/>
    <w:multiLevelType w:val="hybridMultilevel"/>
    <w:tmpl w:val="3AA097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AEF078D"/>
    <w:multiLevelType w:val="hybridMultilevel"/>
    <w:tmpl w:val="EC7CFE84"/>
    <w:lvl w:ilvl="0" w:tplc="FFFFFFFF">
      <w:start w:val="1"/>
      <w:numFmt w:val="decimal"/>
      <w:lvlText w:val="%1)"/>
      <w:lvlJc w:val="left"/>
      <w:pPr>
        <w:ind w:left="720" w:hanging="360"/>
      </w:pPr>
      <w:rPr>
        <w:rFonts w:ascii="Helvetica Neue" w:hAnsi="Helvetica Neue" w:cstheme="minorBidi" w:hint="default"/>
        <w:sz w:val="20"/>
      </w:rPr>
    </w:lvl>
    <w:lvl w:ilvl="1" w:tplc="FFFFFFFF">
      <w:start w:val="1"/>
      <w:numFmt w:val="lowerLetter"/>
      <w:lvlText w:val="(%2)"/>
      <w:lvlJc w:val="left"/>
      <w:pPr>
        <w:ind w:left="1440" w:hanging="360"/>
      </w:pPr>
      <w:rPr>
        <w:rFonts w:hint="default"/>
      </w:rPr>
    </w:lvl>
    <w:lvl w:ilvl="2" w:tplc="FBB4AB02">
      <w:start w:val="1"/>
      <w:numFmt w:val="lowerRoman"/>
      <w:lvlText w:val="%3."/>
      <w:lvlJc w:val="righ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D0C0843"/>
    <w:multiLevelType w:val="multilevel"/>
    <w:tmpl w:val="35349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9953DE"/>
    <w:multiLevelType w:val="hybridMultilevel"/>
    <w:tmpl w:val="65CE0988"/>
    <w:lvl w:ilvl="0" w:tplc="30B6376C">
      <w:start w:val="1"/>
      <w:numFmt w:val="lowerLetter"/>
      <w:lvlText w:val="(%1)"/>
      <w:lvlJc w:val="left"/>
      <w:pPr>
        <w:ind w:left="1098" w:hanging="360"/>
      </w:pPr>
      <w:rPr>
        <w:rFonts w:hint="default"/>
      </w:rPr>
    </w:lvl>
    <w:lvl w:ilvl="1" w:tplc="040C0019">
      <w:start w:val="1"/>
      <w:numFmt w:val="lowerLetter"/>
      <w:lvlText w:val="%2."/>
      <w:lvlJc w:val="left"/>
      <w:pPr>
        <w:ind w:left="1818" w:hanging="360"/>
      </w:pPr>
    </w:lvl>
    <w:lvl w:ilvl="2" w:tplc="040C001B" w:tentative="1">
      <w:start w:val="1"/>
      <w:numFmt w:val="lowerRoman"/>
      <w:lvlText w:val="%3."/>
      <w:lvlJc w:val="right"/>
      <w:pPr>
        <w:ind w:left="2538" w:hanging="180"/>
      </w:pPr>
    </w:lvl>
    <w:lvl w:ilvl="3" w:tplc="040C000F" w:tentative="1">
      <w:start w:val="1"/>
      <w:numFmt w:val="decimal"/>
      <w:lvlText w:val="%4."/>
      <w:lvlJc w:val="left"/>
      <w:pPr>
        <w:ind w:left="3258" w:hanging="360"/>
      </w:pPr>
    </w:lvl>
    <w:lvl w:ilvl="4" w:tplc="040C0019" w:tentative="1">
      <w:start w:val="1"/>
      <w:numFmt w:val="lowerLetter"/>
      <w:lvlText w:val="%5."/>
      <w:lvlJc w:val="left"/>
      <w:pPr>
        <w:ind w:left="3978" w:hanging="360"/>
      </w:pPr>
    </w:lvl>
    <w:lvl w:ilvl="5" w:tplc="040C001B" w:tentative="1">
      <w:start w:val="1"/>
      <w:numFmt w:val="lowerRoman"/>
      <w:lvlText w:val="%6."/>
      <w:lvlJc w:val="right"/>
      <w:pPr>
        <w:ind w:left="4698" w:hanging="180"/>
      </w:pPr>
    </w:lvl>
    <w:lvl w:ilvl="6" w:tplc="040C000F" w:tentative="1">
      <w:start w:val="1"/>
      <w:numFmt w:val="decimal"/>
      <w:lvlText w:val="%7."/>
      <w:lvlJc w:val="left"/>
      <w:pPr>
        <w:ind w:left="5418" w:hanging="360"/>
      </w:pPr>
    </w:lvl>
    <w:lvl w:ilvl="7" w:tplc="040C0019" w:tentative="1">
      <w:start w:val="1"/>
      <w:numFmt w:val="lowerLetter"/>
      <w:lvlText w:val="%8."/>
      <w:lvlJc w:val="left"/>
      <w:pPr>
        <w:ind w:left="6138" w:hanging="360"/>
      </w:pPr>
    </w:lvl>
    <w:lvl w:ilvl="8" w:tplc="040C001B" w:tentative="1">
      <w:start w:val="1"/>
      <w:numFmt w:val="lowerRoman"/>
      <w:lvlText w:val="%9."/>
      <w:lvlJc w:val="right"/>
      <w:pPr>
        <w:ind w:left="6858" w:hanging="180"/>
      </w:pPr>
    </w:lvl>
  </w:abstractNum>
  <w:abstractNum w:abstractNumId="27" w15:restartNumberingAfterBreak="0">
    <w:nsid w:val="50D12FD6"/>
    <w:multiLevelType w:val="hybridMultilevel"/>
    <w:tmpl w:val="CDAA774A"/>
    <w:lvl w:ilvl="0" w:tplc="040C001B">
      <w:start w:val="1"/>
      <w:numFmt w:val="lowerRoman"/>
      <w:lvlText w:val="%1."/>
      <w:lvlJc w:val="right"/>
      <w:pPr>
        <w:ind w:left="720" w:hanging="360"/>
      </w:pPr>
      <w:rPr>
        <w:rFonts w:hint="default"/>
        <w:sz w:val="22"/>
      </w:rPr>
    </w:lvl>
    <w:lvl w:ilvl="1" w:tplc="30B6376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D55F78"/>
    <w:multiLevelType w:val="multilevel"/>
    <w:tmpl w:val="F30002F4"/>
    <w:styleLink w:val="Listeactuelle2"/>
    <w:lvl w:ilvl="0">
      <w:start w:val="1"/>
      <w:numFmt w:val="decimal"/>
      <w:lvlText w:val="%1)"/>
      <w:lvlJc w:val="left"/>
      <w:pPr>
        <w:ind w:left="720" w:hanging="360"/>
      </w:pPr>
      <w:rPr>
        <w:rFonts w:ascii="Helvetica Neue" w:hAnsi="Helvetica Neue" w:cstheme="minorBidi"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40C220C"/>
    <w:multiLevelType w:val="multilevel"/>
    <w:tmpl w:val="D66EE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FC6BAD"/>
    <w:multiLevelType w:val="hybridMultilevel"/>
    <w:tmpl w:val="13481A8C"/>
    <w:lvl w:ilvl="0" w:tplc="9E92CB6E">
      <w:start w:val="1"/>
      <w:numFmt w:val="decimal"/>
      <w:lvlText w:val="%1)"/>
      <w:lvlJc w:val="left"/>
      <w:pPr>
        <w:ind w:left="720" w:hanging="360"/>
      </w:pPr>
      <w:rPr>
        <w:rFonts w:ascii="Helvetica Neue" w:eastAsiaTheme="minorEastAsia" w:hAnsi="Helvetica Neue" w:cstheme="minorBidi" w:hint="default"/>
        <w:sz w:val="22"/>
      </w:rPr>
    </w:lvl>
    <w:lvl w:ilvl="1" w:tplc="30B6376C">
      <w:start w:val="1"/>
      <w:numFmt w:val="lowerLetter"/>
      <w:lvlText w:val="(%2)"/>
      <w:lvlJc w:val="left"/>
      <w:pPr>
        <w:ind w:left="1440" w:hanging="360"/>
      </w:pPr>
      <w:rPr>
        <w:rFonts w:hint="default"/>
      </w:rPr>
    </w:lvl>
    <w:lvl w:ilvl="2" w:tplc="23EC6C2E">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A47664"/>
    <w:multiLevelType w:val="hybridMultilevel"/>
    <w:tmpl w:val="49DE163A"/>
    <w:lvl w:ilvl="0" w:tplc="9E92CB6E">
      <w:start w:val="1"/>
      <w:numFmt w:val="decimal"/>
      <w:lvlText w:val="%1)"/>
      <w:lvlJc w:val="left"/>
      <w:pPr>
        <w:ind w:left="720" w:hanging="360"/>
      </w:pPr>
      <w:rPr>
        <w:rFonts w:ascii="Helvetica Neue" w:eastAsiaTheme="minorEastAsia" w:hAnsi="Helvetica Neue" w:cstheme="minorBidi" w:hint="default"/>
        <w:sz w:val="22"/>
      </w:rPr>
    </w:lvl>
    <w:lvl w:ilvl="1" w:tplc="30B6376C">
      <w:start w:val="1"/>
      <w:numFmt w:val="lowerLetter"/>
      <w:lvlText w:val="(%2)"/>
      <w:lvlJc w:val="left"/>
      <w:pPr>
        <w:ind w:left="1440" w:hanging="360"/>
      </w:pPr>
      <w:rPr>
        <w:rFonts w:hint="default"/>
      </w:rPr>
    </w:lvl>
    <w:lvl w:ilvl="2" w:tplc="8B7E0A48">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136B0C"/>
    <w:multiLevelType w:val="hybridMultilevel"/>
    <w:tmpl w:val="0390210E"/>
    <w:lvl w:ilvl="0" w:tplc="6B6EB8A0">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BE0700C"/>
    <w:multiLevelType w:val="hybridMultilevel"/>
    <w:tmpl w:val="B744579A"/>
    <w:lvl w:ilvl="0" w:tplc="FDB825BA">
      <w:numFmt w:val="bullet"/>
      <w:lvlText w:val="-"/>
      <w:lvlJc w:val="left"/>
      <w:pPr>
        <w:ind w:left="786" w:hanging="360"/>
      </w:pPr>
      <w:rPr>
        <w:rFonts w:ascii="Calibri" w:eastAsiaTheme="minorHAnsi" w:hAnsi="Calibri" w:cs="Calibri"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4" w15:restartNumberingAfterBreak="0">
    <w:nsid w:val="5C2A768B"/>
    <w:multiLevelType w:val="hybridMultilevel"/>
    <w:tmpl w:val="2554843E"/>
    <w:lvl w:ilvl="0" w:tplc="1532813E">
      <w:start w:val="1"/>
      <w:numFmt w:val="lowerRoman"/>
      <w:lvlText w:val="%1."/>
      <w:lvlJc w:val="right"/>
      <w:pPr>
        <w:ind w:left="720" w:hanging="360"/>
      </w:pPr>
      <w:rPr>
        <w:rFonts w:hint="default"/>
        <w:sz w:val="22"/>
      </w:rPr>
    </w:lvl>
    <w:lvl w:ilvl="1" w:tplc="30B6376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556A1B"/>
    <w:multiLevelType w:val="hybridMultilevel"/>
    <w:tmpl w:val="8D8490D4"/>
    <w:lvl w:ilvl="0" w:tplc="FFFFFFFF">
      <w:start w:val="1"/>
      <w:numFmt w:val="lowerLetter"/>
      <w:lvlText w:val="(%1)"/>
      <w:lvlJc w:val="left"/>
      <w:pPr>
        <w:ind w:left="720" w:hanging="360"/>
      </w:pPr>
      <w:rPr>
        <w:rFonts w:hint="default"/>
      </w:rPr>
    </w:lvl>
    <w:lvl w:ilvl="1" w:tplc="0409000B">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36" w15:restartNumberingAfterBreak="0">
    <w:nsid w:val="5F2135EC"/>
    <w:multiLevelType w:val="hybridMultilevel"/>
    <w:tmpl w:val="25C0A9D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588602E"/>
    <w:multiLevelType w:val="multilevel"/>
    <w:tmpl w:val="1D14E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5C02FB"/>
    <w:multiLevelType w:val="hybridMultilevel"/>
    <w:tmpl w:val="1752EDA8"/>
    <w:lvl w:ilvl="0" w:tplc="473C1908">
      <w:start w:val="1"/>
      <w:numFmt w:val="lowerRoman"/>
      <w:lvlText w:val="%1."/>
      <w:lvlJc w:val="right"/>
      <w:pPr>
        <w:ind w:left="720" w:hanging="360"/>
      </w:pPr>
      <w:rPr>
        <w:rFonts w:hint="default"/>
        <w:sz w:val="22"/>
      </w:rPr>
    </w:lvl>
    <w:lvl w:ilvl="1" w:tplc="30B6376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086501"/>
    <w:multiLevelType w:val="hybridMultilevel"/>
    <w:tmpl w:val="4DFC38FA"/>
    <w:lvl w:ilvl="0" w:tplc="3AECEB6A">
      <w:start w:val="1"/>
      <w:numFmt w:val="lowerRoman"/>
      <w:lvlText w:val="%1."/>
      <w:lvlJc w:val="right"/>
      <w:pPr>
        <w:ind w:left="720" w:hanging="360"/>
      </w:pPr>
      <w:rPr>
        <w:rFonts w:hint="default"/>
        <w:sz w:val="22"/>
      </w:rPr>
    </w:lvl>
    <w:lvl w:ilvl="1" w:tplc="30B6376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5448E9"/>
    <w:multiLevelType w:val="hybridMultilevel"/>
    <w:tmpl w:val="D9564322"/>
    <w:lvl w:ilvl="0" w:tplc="563811AE">
      <w:start w:val="1"/>
      <w:numFmt w:val="lowerLetter"/>
      <w:lvlText w:val="(%1)"/>
      <w:lvlJc w:val="left"/>
      <w:pPr>
        <w:ind w:left="720" w:hanging="360"/>
      </w:pPr>
      <w:rPr>
        <w:rFonts w:hint="default"/>
      </w:rPr>
    </w:lvl>
    <w:lvl w:ilvl="1" w:tplc="FFFFFFFF" w:tentative="1">
      <w:start w:val="1"/>
      <w:numFmt w:val="bullet"/>
      <w:lvlText w:val="o"/>
      <w:lvlJc w:val="left"/>
      <w:pPr>
        <w:ind w:left="1866" w:hanging="360"/>
      </w:pPr>
      <w:rPr>
        <w:rFonts w:ascii="Courier New" w:hAnsi="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41" w15:restartNumberingAfterBreak="0">
    <w:nsid w:val="73DB63F6"/>
    <w:multiLevelType w:val="hybridMultilevel"/>
    <w:tmpl w:val="7BC80376"/>
    <w:lvl w:ilvl="0" w:tplc="FFFFFFFF">
      <w:start w:val="1"/>
      <w:numFmt w:val="decimal"/>
      <w:lvlText w:val="%1)"/>
      <w:lvlJc w:val="left"/>
      <w:pPr>
        <w:ind w:left="720" w:hanging="360"/>
      </w:pPr>
      <w:rPr>
        <w:rFonts w:ascii="Helvetica Neue" w:hAnsi="Helvetica Neue" w:cstheme="minorBidi" w:hint="default"/>
        <w:sz w:val="20"/>
      </w:rPr>
    </w:lvl>
    <w:lvl w:ilvl="1" w:tplc="FFFFFFFF">
      <w:start w:val="1"/>
      <w:numFmt w:val="lowerLetter"/>
      <w:lvlText w:val="(%2)"/>
      <w:lvlJc w:val="left"/>
      <w:pPr>
        <w:ind w:left="1440" w:hanging="360"/>
      </w:pPr>
      <w:rPr>
        <w:rFonts w:hint="default"/>
      </w:rPr>
    </w:lvl>
    <w:lvl w:ilvl="2" w:tplc="FBB4AB02">
      <w:start w:val="1"/>
      <w:numFmt w:val="lowerRoman"/>
      <w:lvlText w:val="%3."/>
      <w:lvlJc w:val="righ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4C03DAB"/>
    <w:multiLevelType w:val="multilevel"/>
    <w:tmpl w:val="0AA01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6432E43"/>
    <w:multiLevelType w:val="multilevel"/>
    <w:tmpl w:val="E8884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784CB3"/>
    <w:multiLevelType w:val="hybridMultilevel"/>
    <w:tmpl w:val="8CD8B9DA"/>
    <w:lvl w:ilvl="0" w:tplc="FFFFFFFF">
      <w:start w:val="1"/>
      <w:numFmt w:val="lowerLetter"/>
      <w:lvlText w:val="(%1)"/>
      <w:lvlJc w:val="left"/>
      <w:pPr>
        <w:ind w:left="720" w:hanging="360"/>
      </w:pPr>
      <w:rPr>
        <w:rFonts w:hint="default"/>
      </w:rPr>
    </w:lvl>
    <w:lvl w:ilvl="1" w:tplc="0409000B">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45" w15:restartNumberingAfterBreak="0">
    <w:nsid w:val="79A03E54"/>
    <w:multiLevelType w:val="hybridMultilevel"/>
    <w:tmpl w:val="49303664"/>
    <w:lvl w:ilvl="0" w:tplc="B83A27FC">
      <w:start w:val="1"/>
      <w:numFmt w:val="decimal"/>
      <w:lvlText w:val="%1)"/>
      <w:lvlJc w:val="left"/>
      <w:pPr>
        <w:ind w:left="720" w:hanging="360"/>
      </w:pPr>
      <w:rPr>
        <w:rFonts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79D544A7"/>
    <w:multiLevelType w:val="multilevel"/>
    <w:tmpl w:val="0DC00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0124EA"/>
    <w:multiLevelType w:val="hybridMultilevel"/>
    <w:tmpl w:val="E0EEAD84"/>
    <w:lvl w:ilvl="0" w:tplc="FFFFFFFF">
      <w:start w:val="1"/>
      <w:numFmt w:val="lowerLetter"/>
      <w:lvlText w:val="(%1)"/>
      <w:lvlJc w:val="left"/>
      <w:pPr>
        <w:ind w:left="720" w:hanging="360"/>
      </w:pPr>
      <w:rPr>
        <w:rFonts w:hint="default"/>
      </w:rPr>
    </w:lvl>
    <w:lvl w:ilvl="1" w:tplc="0409000B">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hint="default"/>
      </w:rPr>
    </w:lvl>
    <w:lvl w:ilvl="8" w:tplc="FFFFFFFF" w:tentative="1">
      <w:start w:val="1"/>
      <w:numFmt w:val="bullet"/>
      <w:lvlText w:val=""/>
      <w:lvlJc w:val="left"/>
      <w:pPr>
        <w:ind w:left="6906" w:hanging="360"/>
      </w:pPr>
      <w:rPr>
        <w:rFonts w:ascii="Wingdings" w:hAnsi="Wingdings" w:hint="default"/>
      </w:rPr>
    </w:lvl>
  </w:abstractNum>
  <w:num w:numId="1" w16cid:durableId="837690022">
    <w:abstractNumId w:val="46"/>
  </w:num>
  <w:num w:numId="2" w16cid:durableId="692343268">
    <w:abstractNumId w:val="42"/>
  </w:num>
  <w:num w:numId="3" w16cid:durableId="868103037">
    <w:abstractNumId w:val="9"/>
  </w:num>
  <w:num w:numId="4" w16cid:durableId="201408497">
    <w:abstractNumId w:val="12"/>
  </w:num>
  <w:num w:numId="5" w16cid:durableId="1095050315">
    <w:abstractNumId w:val="7"/>
  </w:num>
  <w:num w:numId="6" w16cid:durableId="2089887210">
    <w:abstractNumId w:val="29"/>
  </w:num>
  <w:num w:numId="7" w16cid:durableId="167989267">
    <w:abstractNumId w:val="10"/>
  </w:num>
  <w:num w:numId="8" w16cid:durableId="1375613177">
    <w:abstractNumId w:val="45"/>
  </w:num>
  <w:num w:numId="9" w16cid:durableId="1944145458">
    <w:abstractNumId w:val="43"/>
  </w:num>
  <w:num w:numId="10" w16cid:durableId="626593034">
    <w:abstractNumId w:val="25"/>
  </w:num>
  <w:num w:numId="11" w16cid:durableId="84965320">
    <w:abstractNumId w:val="19"/>
  </w:num>
  <w:num w:numId="12" w16cid:durableId="2002268986">
    <w:abstractNumId w:val="20"/>
  </w:num>
  <w:num w:numId="13" w16cid:durableId="912159612">
    <w:abstractNumId w:val="37"/>
  </w:num>
  <w:num w:numId="14" w16cid:durableId="1471898718">
    <w:abstractNumId w:val="17"/>
  </w:num>
  <w:num w:numId="15" w16cid:durableId="1938366861">
    <w:abstractNumId w:val="36"/>
  </w:num>
  <w:num w:numId="16" w16cid:durableId="2077123060">
    <w:abstractNumId w:val="23"/>
  </w:num>
  <w:num w:numId="17" w16cid:durableId="504832576">
    <w:abstractNumId w:val="6"/>
  </w:num>
  <w:num w:numId="18" w16cid:durableId="1921716837">
    <w:abstractNumId w:val="15"/>
  </w:num>
  <w:num w:numId="19" w16cid:durableId="1922830720">
    <w:abstractNumId w:val="40"/>
  </w:num>
  <w:num w:numId="20" w16cid:durableId="1392120131">
    <w:abstractNumId w:val="33"/>
  </w:num>
  <w:num w:numId="21" w16cid:durableId="1274900546">
    <w:abstractNumId w:val="13"/>
  </w:num>
  <w:num w:numId="22" w16cid:durableId="1031951684">
    <w:abstractNumId w:val="44"/>
  </w:num>
  <w:num w:numId="23" w16cid:durableId="1328896898">
    <w:abstractNumId w:val="35"/>
  </w:num>
  <w:num w:numId="24" w16cid:durableId="1423332356">
    <w:abstractNumId w:val="47"/>
  </w:num>
  <w:num w:numId="25" w16cid:durableId="892272965">
    <w:abstractNumId w:val="8"/>
  </w:num>
  <w:num w:numId="26" w16cid:durableId="963077148">
    <w:abstractNumId w:val="32"/>
  </w:num>
  <w:num w:numId="27" w16cid:durableId="628322444">
    <w:abstractNumId w:val="3"/>
  </w:num>
  <w:num w:numId="28" w16cid:durableId="1190217887">
    <w:abstractNumId w:val="0"/>
  </w:num>
  <w:num w:numId="29" w16cid:durableId="375080309">
    <w:abstractNumId w:val="26"/>
  </w:num>
  <w:num w:numId="30" w16cid:durableId="993414657">
    <w:abstractNumId w:val="21"/>
  </w:num>
  <w:num w:numId="31" w16cid:durableId="1972786315">
    <w:abstractNumId w:val="18"/>
  </w:num>
  <w:num w:numId="32" w16cid:durableId="1127239654">
    <w:abstractNumId w:val="2"/>
  </w:num>
  <w:num w:numId="33" w16cid:durableId="884368058">
    <w:abstractNumId w:val="31"/>
  </w:num>
  <w:num w:numId="34" w16cid:durableId="2103451969">
    <w:abstractNumId w:val="30"/>
  </w:num>
  <w:num w:numId="35" w16cid:durableId="740248651">
    <w:abstractNumId w:val="14"/>
  </w:num>
  <w:num w:numId="36" w16cid:durableId="1877817009">
    <w:abstractNumId w:val="27"/>
  </w:num>
  <w:num w:numId="37" w16cid:durableId="169294866">
    <w:abstractNumId w:val="34"/>
  </w:num>
  <w:num w:numId="38" w16cid:durableId="1553612658">
    <w:abstractNumId w:val="38"/>
  </w:num>
  <w:num w:numId="39" w16cid:durableId="1352225750">
    <w:abstractNumId w:val="39"/>
  </w:num>
  <w:num w:numId="40" w16cid:durableId="674380379">
    <w:abstractNumId w:val="1"/>
  </w:num>
  <w:num w:numId="41" w16cid:durableId="985940199">
    <w:abstractNumId w:val="28"/>
  </w:num>
  <w:num w:numId="42" w16cid:durableId="1886024226">
    <w:abstractNumId w:val="16"/>
  </w:num>
  <w:num w:numId="43" w16cid:durableId="373238193">
    <w:abstractNumId w:val="5"/>
  </w:num>
  <w:num w:numId="44" w16cid:durableId="1349019556">
    <w:abstractNumId w:val="22"/>
  </w:num>
  <w:num w:numId="45" w16cid:durableId="1126585763">
    <w:abstractNumId w:val="4"/>
  </w:num>
  <w:num w:numId="46" w16cid:durableId="1637754926">
    <w:abstractNumId w:val="11"/>
  </w:num>
  <w:num w:numId="47" w16cid:durableId="261033011">
    <w:abstractNumId w:val="41"/>
  </w:num>
  <w:num w:numId="48" w16cid:durableId="184439491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zAyMDM0MDM2MjY2NTVV0lEKTi0uzszPAykwrAUA75zypSwAAAA="/>
  </w:docVars>
  <w:rsids>
    <w:rsidRoot w:val="00981F63"/>
    <w:rsid w:val="000F30EB"/>
    <w:rsid w:val="001F3485"/>
    <w:rsid w:val="00317419"/>
    <w:rsid w:val="005B37EE"/>
    <w:rsid w:val="00731692"/>
    <w:rsid w:val="007F62C1"/>
    <w:rsid w:val="00873A43"/>
    <w:rsid w:val="00963ECA"/>
    <w:rsid w:val="00981F63"/>
    <w:rsid w:val="009F6982"/>
    <w:rsid w:val="00B0605F"/>
    <w:rsid w:val="00DF55D9"/>
    <w:rsid w:val="00E530F0"/>
    <w:rsid w:val="00E65043"/>
    <w:rsid w:val="00E93F03"/>
    <w:rsid w:val="00EB71A5"/>
    <w:rsid w:val="00F15074"/>
    <w:rsid w:val="00F6798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D51AAF"/>
  <w15:chartTrackingRefBased/>
  <w15:docId w15:val="{4938FC4A-C59C-43A5-ADD1-A938DF13B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EB71A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0F30EB"/>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1F6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981F63"/>
    <w:rPr>
      <w:b/>
      <w:bCs/>
    </w:rPr>
  </w:style>
  <w:style w:type="paragraph" w:styleId="NoSpacing">
    <w:name w:val="No Spacing"/>
    <w:uiPriority w:val="1"/>
    <w:qFormat/>
    <w:rsid w:val="00E530F0"/>
    <w:pPr>
      <w:spacing w:after="0" w:line="240" w:lineRule="auto"/>
    </w:pPr>
  </w:style>
  <w:style w:type="character" w:customStyle="1" w:styleId="Heading4Char">
    <w:name w:val="Heading 4 Char"/>
    <w:basedOn w:val="DefaultParagraphFont"/>
    <w:link w:val="Heading4"/>
    <w:uiPriority w:val="9"/>
    <w:rsid w:val="000F30EB"/>
    <w:rPr>
      <w:rFonts w:ascii="Times New Roman" w:eastAsia="Times New Roman" w:hAnsi="Times New Roman" w:cs="Times New Roman"/>
      <w:b/>
      <w:bCs/>
      <w:sz w:val="24"/>
      <w:szCs w:val="24"/>
      <w:lang w:eastAsia="fr-FR"/>
    </w:rPr>
  </w:style>
  <w:style w:type="paragraph" w:styleId="ListParagraph">
    <w:name w:val="List Paragraph"/>
    <w:basedOn w:val="Normal"/>
    <w:uiPriority w:val="34"/>
    <w:qFormat/>
    <w:rsid w:val="00EB71A5"/>
    <w:pPr>
      <w:ind w:left="720"/>
      <w:contextualSpacing/>
    </w:pPr>
  </w:style>
  <w:style w:type="character" w:customStyle="1" w:styleId="Heading3Char">
    <w:name w:val="Heading 3 Char"/>
    <w:basedOn w:val="DefaultParagraphFont"/>
    <w:link w:val="Heading3"/>
    <w:uiPriority w:val="9"/>
    <w:semiHidden/>
    <w:rsid w:val="00EB71A5"/>
    <w:rPr>
      <w:rFonts w:asciiTheme="majorHAnsi" w:eastAsiaTheme="majorEastAsia" w:hAnsiTheme="majorHAnsi" w:cstheme="majorBidi"/>
      <w:color w:val="1F3763" w:themeColor="accent1" w:themeShade="7F"/>
      <w:sz w:val="24"/>
      <w:szCs w:val="24"/>
    </w:rPr>
  </w:style>
  <w:style w:type="numbering" w:customStyle="1" w:styleId="Listeactuelle1">
    <w:name w:val="Liste actuelle1"/>
    <w:uiPriority w:val="99"/>
    <w:rsid w:val="00963ECA"/>
    <w:pPr>
      <w:numPr>
        <w:numId w:val="27"/>
      </w:numPr>
    </w:pPr>
  </w:style>
  <w:style w:type="numbering" w:customStyle="1" w:styleId="Listeactuelle2">
    <w:name w:val="Liste actuelle2"/>
    <w:uiPriority w:val="99"/>
    <w:rsid w:val="00963ECA"/>
    <w:pPr>
      <w:numPr>
        <w:numId w:val="41"/>
      </w:numPr>
    </w:pPr>
  </w:style>
  <w:style w:type="numbering" w:customStyle="1" w:styleId="Listeactuelle3">
    <w:name w:val="Liste actuelle3"/>
    <w:uiPriority w:val="99"/>
    <w:rsid w:val="00DF55D9"/>
    <w:pPr>
      <w:numPr>
        <w:numId w:val="42"/>
      </w:numPr>
    </w:pPr>
  </w:style>
  <w:style w:type="numbering" w:customStyle="1" w:styleId="Listeactuelle4">
    <w:name w:val="Liste actuelle4"/>
    <w:uiPriority w:val="99"/>
    <w:rsid w:val="00DF55D9"/>
    <w:pPr>
      <w:numPr>
        <w:numId w:val="44"/>
      </w:numPr>
    </w:pPr>
  </w:style>
  <w:style w:type="paragraph" w:styleId="Footer">
    <w:name w:val="footer"/>
    <w:basedOn w:val="Normal"/>
    <w:link w:val="FooterChar"/>
    <w:uiPriority w:val="99"/>
    <w:unhideWhenUsed/>
    <w:rsid w:val="00DF55D9"/>
    <w:pPr>
      <w:tabs>
        <w:tab w:val="center" w:pos="4536"/>
        <w:tab w:val="right" w:pos="9072"/>
      </w:tabs>
      <w:spacing w:after="0" w:line="240" w:lineRule="auto"/>
    </w:pPr>
  </w:style>
  <w:style w:type="character" w:customStyle="1" w:styleId="FooterChar">
    <w:name w:val="Footer Char"/>
    <w:basedOn w:val="DefaultParagraphFont"/>
    <w:link w:val="Footer"/>
    <w:uiPriority w:val="99"/>
    <w:rsid w:val="00DF55D9"/>
  </w:style>
  <w:style w:type="character" w:styleId="PageNumber">
    <w:name w:val="page number"/>
    <w:basedOn w:val="DefaultParagraphFont"/>
    <w:uiPriority w:val="99"/>
    <w:semiHidden/>
    <w:unhideWhenUsed/>
    <w:rsid w:val="00DF55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9822280">
      <w:bodyDiv w:val="1"/>
      <w:marLeft w:val="0"/>
      <w:marRight w:val="0"/>
      <w:marTop w:val="0"/>
      <w:marBottom w:val="0"/>
      <w:divBdr>
        <w:top w:val="none" w:sz="0" w:space="0" w:color="auto"/>
        <w:left w:val="none" w:sz="0" w:space="0" w:color="auto"/>
        <w:bottom w:val="none" w:sz="0" w:space="0" w:color="auto"/>
        <w:right w:val="none" w:sz="0" w:space="0" w:color="auto"/>
      </w:divBdr>
    </w:div>
    <w:div w:id="979262938">
      <w:bodyDiv w:val="1"/>
      <w:marLeft w:val="0"/>
      <w:marRight w:val="0"/>
      <w:marTop w:val="0"/>
      <w:marBottom w:val="0"/>
      <w:divBdr>
        <w:top w:val="none" w:sz="0" w:space="0" w:color="auto"/>
        <w:left w:val="none" w:sz="0" w:space="0" w:color="auto"/>
        <w:bottom w:val="none" w:sz="0" w:space="0" w:color="auto"/>
        <w:right w:val="none" w:sz="0" w:space="0" w:color="auto"/>
      </w:divBdr>
    </w:div>
    <w:div w:id="1186165246">
      <w:bodyDiv w:val="1"/>
      <w:marLeft w:val="0"/>
      <w:marRight w:val="0"/>
      <w:marTop w:val="0"/>
      <w:marBottom w:val="0"/>
      <w:divBdr>
        <w:top w:val="none" w:sz="0" w:space="0" w:color="auto"/>
        <w:left w:val="none" w:sz="0" w:space="0" w:color="auto"/>
        <w:bottom w:val="none" w:sz="0" w:space="0" w:color="auto"/>
        <w:right w:val="none" w:sz="0" w:space="0" w:color="auto"/>
      </w:divBdr>
    </w:div>
    <w:div w:id="136086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2640</Words>
  <Characters>15051</Characters>
  <Application>Microsoft Office Word</Application>
  <DocSecurity>0</DocSecurity>
  <Lines>125</Lines>
  <Paragraphs>35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Anne-Laure Mahul Mellier</dc:creator>
  <cp:keywords/>
  <dc:description/>
  <cp:lastModifiedBy>Johannes Gräff</cp:lastModifiedBy>
  <cp:revision>2</cp:revision>
  <dcterms:created xsi:type="dcterms:W3CDTF">2024-12-16T06:29:00Z</dcterms:created>
  <dcterms:modified xsi:type="dcterms:W3CDTF">2024-12-16T06:29:00Z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dbb3cc00-7872-4b91-a176-fbfb2486731e</vt:lpwstr>
  </property>
</Properties>
</file>